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2" w:type="dxa"/>
        <w:jc w:val="center"/>
        <w:tblLayout w:type="fixed"/>
        <w:tblCellMar>
          <w:left w:w="0" w:type="dxa"/>
          <w:right w:w="0" w:type="dxa"/>
        </w:tblCellMar>
        <w:tblLook w:val="0000" w:firstRow="0" w:lastRow="0" w:firstColumn="0" w:lastColumn="0" w:noHBand="0" w:noVBand="0"/>
      </w:tblPr>
      <w:tblGrid>
        <w:gridCol w:w="4490"/>
        <w:gridCol w:w="145"/>
        <w:gridCol w:w="4727"/>
      </w:tblGrid>
      <w:tr w:rsidR="009571C0" w:rsidRPr="00F45222" w14:paraId="1D5FBC21" w14:textId="77777777" w:rsidTr="00651A34">
        <w:trPr>
          <w:trHeight w:val="1576"/>
          <w:jc w:val="center"/>
        </w:trPr>
        <w:tc>
          <w:tcPr>
            <w:tcW w:w="4490" w:type="dxa"/>
            <w:vAlign w:val="center"/>
          </w:tcPr>
          <w:p w14:paraId="1D5FBC19" w14:textId="77777777" w:rsidR="009571C0" w:rsidRPr="00651A34" w:rsidRDefault="009571C0" w:rsidP="00651A34">
            <w:pPr>
              <w:suppressLineNumbers/>
              <w:spacing w:after="0" w:line="360" w:lineRule="auto"/>
              <w:rPr>
                <w:rFonts w:ascii="Times New Roman" w:eastAsia="SimSun" w:hAnsi="Times New Roman" w:cs="Times New Roman"/>
                <w:b/>
                <w:lang w:eastAsia="zh-CN"/>
              </w:rPr>
            </w:pPr>
            <w:r w:rsidRPr="00651A34">
              <w:rPr>
                <w:rFonts w:ascii="Times New Roman" w:eastAsia="SimSun" w:hAnsi="Times New Roman" w:cs="Times New Roman"/>
                <w:b/>
                <w:spacing w:val="160"/>
                <w:lang w:eastAsia="zh-CN"/>
              </w:rPr>
              <w:t>UNITED STATES</w:t>
            </w:r>
          </w:p>
          <w:p w14:paraId="1D5FBC1A" w14:textId="77777777" w:rsidR="009571C0" w:rsidRPr="00651A34" w:rsidRDefault="009571C0" w:rsidP="00651A34">
            <w:pPr>
              <w:pStyle w:val="ListParagraph"/>
              <w:suppressLineNumbers/>
              <w:spacing w:after="0" w:line="360" w:lineRule="auto"/>
              <w:rPr>
                <w:rFonts w:ascii="Times New Roman" w:eastAsia="SimSun" w:hAnsi="Times New Roman" w:cs="Times New Roman"/>
                <w:b/>
                <w:lang w:eastAsia="zh-CN"/>
              </w:rPr>
            </w:pPr>
            <w:r w:rsidRPr="00651A34">
              <w:rPr>
                <w:rFonts w:ascii="Times New Roman" w:eastAsia="SimSun" w:hAnsi="Times New Roman" w:cs="Times New Roman"/>
                <w:b/>
                <w:lang w:eastAsia="zh-CN"/>
              </w:rPr>
              <w:t>v.</w:t>
            </w:r>
          </w:p>
          <w:p w14:paraId="1D5FBC1B" w14:textId="77777777" w:rsidR="009571C0" w:rsidRPr="00651A34" w:rsidRDefault="00411352" w:rsidP="00651A34">
            <w:pPr>
              <w:suppressLineNumbers/>
              <w:spacing w:after="0" w:line="360" w:lineRule="auto"/>
              <w:rPr>
                <w:rFonts w:ascii="Times New Roman" w:eastAsia="SimSun" w:hAnsi="Times New Roman" w:cs="Times New Roman"/>
                <w:b/>
                <w:color w:val="000000"/>
                <w:lang w:eastAsia="zh-CN"/>
              </w:rPr>
            </w:pPr>
            <w:r>
              <w:rPr>
                <w:rFonts w:ascii="Times New Roman" w:eastAsia="SimSun" w:hAnsi="Times New Roman" w:cs="Times New Roman"/>
                <w:b/>
                <w:color w:val="000000"/>
                <w:lang w:eastAsia="zh-CN"/>
              </w:rPr>
              <w:t>NAME</w:t>
            </w:r>
          </w:p>
          <w:p w14:paraId="1D5FBC1C" w14:textId="77777777" w:rsidR="009571C0" w:rsidRPr="00651A34" w:rsidRDefault="009571C0" w:rsidP="00411352">
            <w:pPr>
              <w:suppressLineNumbers/>
              <w:spacing w:after="0" w:line="360" w:lineRule="auto"/>
              <w:rPr>
                <w:rFonts w:ascii="Times New Roman" w:eastAsia="SimSun" w:hAnsi="Times New Roman" w:cs="Times New Roman"/>
                <w:b/>
                <w:lang w:eastAsia="zh-CN"/>
              </w:rPr>
            </w:pPr>
            <w:r w:rsidRPr="00651A34">
              <w:rPr>
                <w:rFonts w:ascii="Times New Roman" w:eastAsia="SimSun" w:hAnsi="Times New Roman" w:cs="Times New Roman"/>
                <w:b/>
                <w:color w:val="000000"/>
                <w:lang w:eastAsia="zh-CN"/>
              </w:rPr>
              <w:t>RANK</w:t>
            </w:r>
            <w:r w:rsidR="00411352">
              <w:rPr>
                <w:rFonts w:ascii="Times New Roman" w:eastAsia="SimSun" w:hAnsi="Times New Roman" w:cs="Times New Roman"/>
                <w:b/>
                <w:color w:val="000000"/>
                <w:lang w:eastAsia="zh-CN"/>
              </w:rPr>
              <w:t xml:space="preserve">/RATE    </w:t>
            </w:r>
            <w:r w:rsidRPr="00651A34">
              <w:rPr>
                <w:rFonts w:ascii="Times New Roman" w:eastAsia="SimSun" w:hAnsi="Times New Roman" w:cs="Times New Roman"/>
                <w:b/>
                <w:color w:val="000000"/>
                <w:lang w:eastAsia="zh-CN"/>
              </w:rPr>
              <w:t>USN/USMC</w:t>
            </w:r>
          </w:p>
        </w:tc>
        <w:tc>
          <w:tcPr>
            <w:tcW w:w="145" w:type="dxa"/>
            <w:tcBorders>
              <w:top w:val="single" w:sz="6" w:space="0" w:color="auto"/>
              <w:bottom w:val="single" w:sz="6" w:space="0" w:color="auto"/>
              <w:right w:val="single" w:sz="6" w:space="0" w:color="auto"/>
            </w:tcBorders>
          </w:tcPr>
          <w:p w14:paraId="1D5FBC1D" w14:textId="77777777" w:rsidR="009571C0" w:rsidRPr="00651A34" w:rsidRDefault="009571C0" w:rsidP="00651A34">
            <w:pPr>
              <w:suppressLineNumbers/>
              <w:spacing w:after="0" w:line="360" w:lineRule="auto"/>
              <w:jc w:val="center"/>
              <w:rPr>
                <w:rFonts w:ascii="Times New Roman" w:eastAsia="SimSun" w:hAnsi="Times New Roman" w:cs="Times New Roman"/>
                <w:b/>
                <w:lang w:eastAsia="zh-CN"/>
              </w:rPr>
            </w:pPr>
          </w:p>
        </w:tc>
        <w:tc>
          <w:tcPr>
            <w:tcW w:w="4727" w:type="dxa"/>
            <w:tcBorders>
              <w:left w:val="nil"/>
            </w:tcBorders>
            <w:vAlign w:val="center"/>
          </w:tcPr>
          <w:p w14:paraId="1D5FBC1E" w14:textId="77777777" w:rsidR="009571C0" w:rsidRPr="00651A34" w:rsidRDefault="009571C0" w:rsidP="009571C0">
            <w:pPr>
              <w:suppressLineNumbers/>
              <w:spacing w:after="0" w:line="360" w:lineRule="auto"/>
              <w:ind w:right="1"/>
              <w:jc w:val="center"/>
              <w:rPr>
                <w:rFonts w:ascii="Times New Roman" w:hAnsi="Times New Roman" w:cs="Times New Roman"/>
                <w:b/>
              </w:rPr>
            </w:pPr>
          </w:p>
          <w:p w14:paraId="1D5FBC1F" w14:textId="77777777" w:rsidR="009571C0" w:rsidRPr="00651A34" w:rsidRDefault="009571C0" w:rsidP="00651A34">
            <w:pPr>
              <w:suppressLineNumbers/>
              <w:spacing w:after="0" w:line="360" w:lineRule="auto"/>
              <w:jc w:val="center"/>
              <w:rPr>
                <w:rFonts w:ascii="Times New Roman" w:hAnsi="Times New Roman" w:cs="Times New Roman"/>
                <w:b/>
              </w:rPr>
            </w:pPr>
            <w:r w:rsidRPr="00651A34">
              <w:rPr>
                <w:rFonts w:ascii="Times New Roman" w:hAnsi="Times New Roman" w:cs="Times New Roman"/>
                <w:b/>
              </w:rPr>
              <w:t>TRIAL MANAGEMENT ORDER</w:t>
            </w:r>
          </w:p>
          <w:p w14:paraId="1D5FBC20" w14:textId="77777777" w:rsidR="009571C0" w:rsidRPr="00651A34" w:rsidRDefault="009571C0" w:rsidP="00651A34">
            <w:pPr>
              <w:suppressLineNumbers/>
              <w:spacing w:after="0" w:line="360" w:lineRule="auto"/>
              <w:jc w:val="center"/>
              <w:rPr>
                <w:rFonts w:ascii="Times New Roman" w:hAnsi="Times New Roman" w:cs="Times New Roman"/>
                <w:b/>
              </w:rPr>
            </w:pPr>
            <w:r w:rsidRPr="00651A34">
              <w:rPr>
                <w:rFonts w:ascii="Times New Roman" w:hAnsi="Times New Roman" w:cs="Times New Roman"/>
                <w:b/>
              </w:rPr>
              <w:t>DD MM YY</w:t>
            </w:r>
          </w:p>
        </w:tc>
      </w:tr>
    </w:tbl>
    <w:p w14:paraId="1D5FBC22" w14:textId="77777777" w:rsidR="009571C0" w:rsidRPr="004E3296" w:rsidRDefault="009571C0" w:rsidP="009571C0">
      <w:pPr>
        <w:rPr>
          <w:rFonts w:ascii="Times New Roman" w:eastAsia="Times New Roman" w:hAnsi="Times New Roman" w:cs="Times New Roman"/>
          <w:sz w:val="24"/>
          <w:szCs w:val="24"/>
        </w:rPr>
      </w:pPr>
      <w:r>
        <w:rPr>
          <w:rFonts w:ascii="Times New Roman" w:eastAsia="Times New Roman" w:hAnsi="Times New Roman" w:cs="Times New Roman"/>
        </w:rPr>
        <w:t>____________________________________________________________________________________</w:t>
      </w:r>
      <w:r w:rsidRPr="00F45222">
        <w:rPr>
          <w:rFonts w:ascii="Times New Roman" w:eastAsia="Times New Roman" w:hAnsi="Times New Roman" w:cs="Times New Roman"/>
        </w:rPr>
        <w:t xml:space="preserve"> </w:t>
      </w:r>
      <w:r w:rsidRPr="004E3296">
        <w:rPr>
          <w:rFonts w:ascii="Times New Roman" w:eastAsia="Times New Roman" w:hAnsi="Times New Roman" w:cs="Times New Roman"/>
          <w:sz w:val="24"/>
          <w:szCs w:val="24"/>
        </w:rPr>
        <w:t xml:space="preserve">1.  </w:t>
      </w:r>
      <w:r w:rsidRPr="004E3296">
        <w:rPr>
          <w:rFonts w:ascii="Times New Roman" w:hAnsi="Times New Roman" w:cs="Times New Roman"/>
          <w:b/>
          <w:sz w:val="24"/>
          <w:szCs w:val="24"/>
        </w:rPr>
        <w:t>T</w:t>
      </w:r>
      <w:r w:rsidRPr="004E3296">
        <w:rPr>
          <w:rFonts w:ascii="Times New Roman" w:hAnsi="Times New Roman" w:cs="Times New Roman"/>
          <w:b/>
          <w:bCs/>
          <w:sz w:val="24"/>
          <w:szCs w:val="24"/>
        </w:rPr>
        <w:t>rial Dates and Milestones</w:t>
      </w:r>
      <w:r w:rsidRPr="004E3296">
        <w:rPr>
          <w:rFonts w:ascii="Times New Roman" w:hAnsi="Times New Roman" w:cs="Times New Roman"/>
          <w:sz w:val="24"/>
          <w:szCs w:val="24"/>
        </w:rPr>
        <w:t>.  The following are due on or before 2359 on the ordered date:</w:t>
      </w:r>
    </w:p>
    <w:p w14:paraId="1D5FBC23" w14:textId="77777777" w:rsidR="009571C0" w:rsidRPr="004E3296" w:rsidRDefault="004E3296" w:rsidP="004E3296">
      <w:pPr>
        <w:suppressLineNumbers/>
        <w:spacing w:after="0" w:line="240" w:lineRule="auto"/>
        <w:ind w:right="144"/>
        <w:rPr>
          <w:rFonts w:ascii="Times New Roman" w:hAnsi="Times New Roman" w:cs="Times New Roman"/>
          <w:b/>
          <w:sz w:val="24"/>
          <w:szCs w:val="24"/>
        </w:rPr>
      </w:pPr>
      <w:r>
        <w:rPr>
          <w:rFonts w:ascii="Times New Roman" w:hAnsi="Times New Roman" w:cs="Times New Roman"/>
          <w:b/>
          <w:sz w:val="24"/>
          <w:szCs w:val="24"/>
        </w:rPr>
        <w:t>a.</w:t>
      </w:r>
      <w:r w:rsidR="009571C0" w:rsidRPr="004E3296">
        <w:rPr>
          <w:rFonts w:ascii="Times New Roman" w:hAnsi="Times New Roman" w:cs="Times New Roman"/>
          <w:b/>
          <w:sz w:val="24"/>
          <w:szCs w:val="24"/>
        </w:rPr>
        <w:t xml:space="preserve"> </w:t>
      </w:r>
      <w:r>
        <w:rPr>
          <w:rFonts w:ascii="Times New Roman" w:hAnsi="Times New Roman" w:cs="Times New Roman"/>
          <w:b/>
          <w:sz w:val="24"/>
          <w:szCs w:val="24"/>
        </w:rPr>
        <w:t xml:space="preserve"> A</w:t>
      </w:r>
      <w:r w:rsidR="009571C0" w:rsidRPr="004E3296">
        <w:rPr>
          <w:rFonts w:ascii="Times New Roman" w:hAnsi="Times New Roman" w:cs="Times New Roman"/>
          <w:b/>
          <w:sz w:val="24"/>
          <w:szCs w:val="24"/>
        </w:rPr>
        <w:t>rraignment (and appointment of v</w:t>
      </w:r>
      <w:r w:rsidRPr="004E3296">
        <w:rPr>
          <w:rFonts w:ascii="Times New Roman" w:hAnsi="Times New Roman" w:cs="Times New Roman"/>
          <w:b/>
          <w:sz w:val="24"/>
          <w:szCs w:val="24"/>
        </w:rPr>
        <w:t>ictim’s designee if applicable)</w:t>
      </w:r>
      <w:r>
        <w:rPr>
          <w:rFonts w:ascii="Times New Roman" w:hAnsi="Times New Roman" w:cs="Times New Roman"/>
          <w:b/>
          <w:sz w:val="24"/>
          <w:szCs w:val="24"/>
        </w:rPr>
        <w:tab/>
      </w:r>
      <w:r w:rsidR="009571C0" w:rsidRPr="004E3296">
        <w:rPr>
          <w:rFonts w:ascii="Times New Roman" w:hAnsi="Times New Roman" w:cs="Times New Roman"/>
          <w:b/>
          <w:sz w:val="24"/>
          <w:szCs w:val="24"/>
        </w:rPr>
        <w:t>DD MMM YY</w:t>
      </w:r>
      <w:r w:rsidR="009571C0" w:rsidRPr="004E3296">
        <w:rPr>
          <w:rStyle w:val="EndnoteReference"/>
          <w:rFonts w:ascii="Times New Roman" w:hAnsi="Times New Roman" w:cs="Times New Roman"/>
          <w:b/>
          <w:sz w:val="24"/>
          <w:szCs w:val="24"/>
        </w:rPr>
        <w:endnoteReference w:id="1"/>
      </w:r>
    </w:p>
    <w:p w14:paraId="1D5FBC24" w14:textId="77777777" w:rsidR="009571C0" w:rsidRPr="004E3296" w:rsidRDefault="009571C0" w:rsidP="009571C0">
      <w:pPr>
        <w:pStyle w:val="ListParagraph"/>
        <w:suppressLineNumbers/>
        <w:spacing w:after="0" w:line="240" w:lineRule="auto"/>
        <w:ind w:left="1080" w:right="144"/>
        <w:rPr>
          <w:rFonts w:ascii="Times New Roman" w:hAnsi="Times New Roman" w:cs="Times New Roman"/>
          <w:b/>
          <w:sz w:val="24"/>
          <w:szCs w:val="24"/>
        </w:rPr>
      </w:pPr>
    </w:p>
    <w:p w14:paraId="1D5FBC25" w14:textId="77777777" w:rsidR="009571C0" w:rsidRPr="004E3296" w:rsidRDefault="004E3296" w:rsidP="004E3296">
      <w:pPr>
        <w:suppressLineNumbers/>
        <w:spacing w:after="0" w:line="240" w:lineRule="auto"/>
        <w:ind w:right="144"/>
        <w:rPr>
          <w:rFonts w:ascii="Times New Roman" w:hAnsi="Times New Roman" w:cs="Times New Roman"/>
          <w:sz w:val="24"/>
          <w:szCs w:val="24"/>
        </w:rPr>
      </w:pPr>
      <w:r>
        <w:rPr>
          <w:rFonts w:ascii="Times New Roman" w:hAnsi="Times New Roman" w:cs="Times New Roman"/>
          <w:sz w:val="24"/>
          <w:szCs w:val="24"/>
        </w:rPr>
        <w:t>b.  D</w:t>
      </w:r>
      <w:r w:rsidR="008F42E9">
        <w:rPr>
          <w:rFonts w:ascii="Times New Roman" w:hAnsi="Times New Roman" w:cs="Times New Roman"/>
          <w:sz w:val="24"/>
          <w:szCs w:val="24"/>
        </w:rPr>
        <w:t>efense request for discovery</w:t>
      </w:r>
      <w:r w:rsidR="009571C0" w:rsidRPr="004E3296">
        <w:rPr>
          <w:rFonts w:ascii="Times New Roman" w:hAnsi="Times New Roman" w:cs="Times New Roman"/>
          <w:sz w:val="24"/>
          <w:szCs w:val="24"/>
        </w:rPr>
        <w:tab/>
      </w:r>
      <w:r w:rsidR="009571C0" w:rsidRPr="004E3296">
        <w:rPr>
          <w:rFonts w:ascii="Times New Roman" w:hAnsi="Times New Roman" w:cs="Times New Roman"/>
          <w:sz w:val="24"/>
          <w:szCs w:val="24"/>
        </w:rPr>
        <w:tab/>
      </w:r>
      <w:r w:rsidR="009571C0" w:rsidRPr="004E3296">
        <w:rPr>
          <w:rFonts w:ascii="Times New Roman" w:hAnsi="Times New Roman" w:cs="Times New Roman"/>
          <w:sz w:val="24"/>
          <w:szCs w:val="24"/>
        </w:rPr>
        <w:tab/>
      </w:r>
      <w:r w:rsidR="009571C0" w:rsidRPr="004E329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571C0" w:rsidRPr="004E3296">
        <w:rPr>
          <w:rFonts w:ascii="Times New Roman" w:hAnsi="Times New Roman" w:cs="Times New Roman"/>
          <w:sz w:val="24"/>
          <w:szCs w:val="24"/>
        </w:rPr>
        <w:t>DD MMM YY</w:t>
      </w:r>
    </w:p>
    <w:p w14:paraId="1D5FBC26" w14:textId="77777777" w:rsidR="009571C0" w:rsidRPr="004E3296" w:rsidRDefault="009571C0" w:rsidP="009571C0">
      <w:pPr>
        <w:suppressLineNumbers/>
        <w:spacing w:after="0" w:line="240" w:lineRule="auto"/>
        <w:ind w:right="144"/>
        <w:rPr>
          <w:rFonts w:ascii="Times New Roman" w:hAnsi="Times New Roman" w:cs="Times New Roman"/>
          <w:sz w:val="24"/>
          <w:szCs w:val="24"/>
        </w:rPr>
      </w:pPr>
    </w:p>
    <w:p w14:paraId="1D5FBC27" w14:textId="77777777" w:rsidR="009571C0" w:rsidRPr="004E3296" w:rsidRDefault="004E3296" w:rsidP="004E3296">
      <w:pPr>
        <w:suppressLineNumbers/>
        <w:spacing w:after="0" w:line="240" w:lineRule="auto"/>
        <w:ind w:right="144"/>
        <w:rPr>
          <w:rFonts w:ascii="Times New Roman" w:hAnsi="Times New Roman" w:cs="Times New Roman"/>
          <w:sz w:val="24"/>
          <w:szCs w:val="24"/>
        </w:rPr>
      </w:pPr>
      <w:r>
        <w:rPr>
          <w:rFonts w:ascii="Times New Roman" w:hAnsi="Times New Roman" w:cs="Times New Roman"/>
          <w:sz w:val="24"/>
          <w:szCs w:val="24"/>
        </w:rPr>
        <w:t>c.  G</w:t>
      </w:r>
      <w:r w:rsidR="009571C0" w:rsidRPr="004E3296">
        <w:rPr>
          <w:rFonts w:ascii="Times New Roman" w:hAnsi="Times New Roman" w:cs="Times New Roman"/>
          <w:sz w:val="24"/>
          <w:szCs w:val="24"/>
        </w:rPr>
        <w:t>o</w:t>
      </w:r>
      <w:r w:rsidR="00303E5F" w:rsidRPr="004E3296">
        <w:rPr>
          <w:rFonts w:ascii="Times New Roman" w:hAnsi="Times New Roman" w:cs="Times New Roman"/>
          <w:sz w:val="24"/>
          <w:szCs w:val="24"/>
        </w:rPr>
        <w:t>vernment disclosure obligations</w:t>
      </w:r>
      <w:r w:rsidR="009571C0" w:rsidRPr="004E3296">
        <w:rPr>
          <w:rStyle w:val="EndnoteReference"/>
          <w:rFonts w:ascii="Times New Roman" w:hAnsi="Times New Roman" w:cs="Times New Roman"/>
          <w:sz w:val="24"/>
          <w:szCs w:val="24"/>
        </w:rPr>
        <w:endnoteReference w:id="2"/>
      </w:r>
      <w:r w:rsidR="009571C0" w:rsidRPr="004E3296">
        <w:rPr>
          <w:rFonts w:ascii="Times New Roman" w:hAnsi="Times New Roman" w:cs="Times New Roman"/>
          <w:sz w:val="24"/>
          <w:szCs w:val="24"/>
        </w:rPr>
        <w:tab/>
      </w:r>
      <w:r w:rsidR="009571C0" w:rsidRPr="004E3296">
        <w:rPr>
          <w:rFonts w:ascii="Times New Roman" w:hAnsi="Times New Roman" w:cs="Times New Roman"/>
          <w:sz w:val="24"/>
          <w:szCs w:val="24"/>
        </w:rPr>
        <w:tab/>
      </w:r>
      <w:r w:rsidR="009571C0" w:rsidRPr="004E3296">
        <w:rPr>
          <w:rFonts w:ascii="Times New Roman" w:hAnsi="Times New Roman" w:cs="Times New Roman"/>
          <w:sz w:val="24"/>
          <w:szCs w:val="24"/>
        </w:rPr>
        <w:tab/>
      </w:r>
      <w:r w:rsidR="009571C0" w:rsidRPr="004E3296">
        <w:rPr>
          <w:rFonts w:ascii="Times New Roman" w:hAnsi="Times New Roman" w:cs="Times New Roman"/>
          <w:sz w:val="24"/>
          <w:szCs w:val="24"/>
        </w:rPr>
        <w:tab/>
        <w:t xml:space="preserve">    </w:t>
      </w:r>
      <w:r>
        <w:rPr>
          <w:rFonts w:ascii="Times New Roman" w:hAnsi="Times New Roman" w:cs="Times New Roman"/>
          <w:sz w:val="24"/>
          <w:szCs w:val="24"/>
        </w:rPr>
        <w:tab/>
      </w:r>
      <w:r w:rsidR="009571C0" w:rsidRPr="004E3296">
        <w:rPr>
          <w:rFonts w:ascii="Times New Roman" w:hAnsi="Times New Roman" w:cs="Times New Roman"/>
          <w:sz w:val="24"/>
          <w:szCs w:val="24"/>
        </w:rPr>
        <w:t>DD MMM YY</w:t>
      </w:r>
    </w:p>
    <w:p w14:paraId="1D5FBC28" w14:textId="77777777" w:rsidR="009571C0" w:rsidRPr="004E3296" w:rsidRDefault="009571C0" w:rsidP="009571C0">
      <w:pPr>
        <w:suppressLineNumbers/>
        <w:spacing w:after="0" w:line="240" w:lineRule="auto"/>
        <w:ind w:right="144"/>
        <w:rPr>
          <w:rFonts w:ascii="Times New Roman" w:hAnsi="Times New Roman" w:cs="Times New Roman"/>
          <w:sz w:val="24"/>
          <w:szCs w:val="24"/>
        </w:rPr>
      </w:pPr>
    </w:p>
    <w:p w14:paraId="1D5FBC29" w14:textId="77777777" w:rsidR="009571C0" w:rsidRPr="004E3296" w:rsidRDefault="004E3296" w:rsidP="004E3296">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4"/>
          <w:szCs w:val="24"/>
        </w:rPr>
        <w:t>d.  D</w:t>
      </w:r>
      <w:r w:rsidR="009571C0" w:rsidRPr="004E3296">
        <w:rPr>
          <w:rFonts w:ascii="Times New Roman" w:hAnsi="Times New Roman" w:cs="Times New Roman"/>
          <w:sz w:val="24"/>
          <w:szCs w:val="24"/>
        </w:rPr>
        <w:t>efense re</w:t>
      </w:r>
      <w:r w:rsidR="00303E5F" w:rsidRPr="004E3296">
        <w:rPr>
          <w:rFonts w:ascii="Times New Roman" w:hAnsi="Times New Roman" w:cs="Times New Roman"/>
          <w:sz w:val="24"/>
          <w:szCs w:val="24"/>
        </w:rPr>
        <w:t>ciprocal disclosure obligations</w:t>
      </w:r>
      <w:r w:rsidR="009571C0" w:rsidRPr="004E3296">
        <w:rPr>
          <w:rStyle w:val="EndnoteReference"/>
          <w:rFonts w:ascii="Times New Roman" w:hAnsi="Times New Roman" w:cs="Times New Roman"/>
          <w:sz w:val="24"/>
          <w:szCs w:val="24"/>
        </w:rPr>
        <w:endnoteReference w:id="3"/>
      </w:r>
      <w:r w:rsidRPr="004E3296">
        <w:rPr>
          <w:rFonts w:ascii="Times New Roman" w:hAnsi="Times New Roman" w:cs="Times New Roman"/>
          <w:sz w:val="24"/>
          <w:szCs w:val="24"/>
        </w:rPr>
        <w:t xml:space="preserve">  </w:t>
      </w:r>
      <w:r>
        <w:rPr>
          <w:rFonts w:ascii="Times New Roman" w:hAnsi="Times New Roman" w:cs="Times New Roman"/>
          <w:sz w:val="24"/>
          <w:szCs w:val="24"/>
        </w:rPr>
        <w:tab/>
      </w:r>
      <w:r w:rsidRPr="004E3296">
        <w:rPr>
          <w:rFonts w:ascii="Times New Roman" w:hAnsi="Times New Roman" w:cs="Times New Roman"/>
          <w:sz w:val="24"/>
          <w:szCs w:val="24"/>
        </w:rPr>
        <w:tab/>
      </w:r>
      <w:r w:rsidRPr="004E3296">
        <w:rPr>
          <w:rFonts w:ascii="Times New Roman" w:hAnsi="Times New Roman" w:cs="Times New Roman"/>
          <w:sz w:val="24"/>
          <w:szCs w:val="24"/>
        </w:rPr>
        <w:tab/>
      </w:r>
      <w:r w:rsidRPr="004E3296">
        <w:rPr>
          <w:rFonts w:ascii="Times New Roman" w:hAnsi="Times New Roman" w:cs="Times New Roman"/>
          <w:sz w:val="24"/>
          <w:szCs w:val="24"/>
        </w:rPr>
        <w:tab/>
      </w:r>
      <w:r w:rsidR="009571C0" w:rsidRPr="004E3296">
        <w:rPr>
          <w:rFonts w:ascii="Times New Roman" w:hAnsi="Times New Roman" w:cs="Times New Roman"/>
          <w:sz w:val="24"/>
          <w:szCs w:val="24"/>
        </w:rPr>
        <w:t xml:space="preserve">DD MMM YY </w:t>
      </w:r>
    </w:p>
    <w:p w14:paraId="1D5FBC2A" w14:textId="77777777" w:rsidR="009571C0" w:rsidRPr="004E3296" w:rsidRDefault="009571C0" w:rsidP="009571C0">
      <w:pPr>
        <w:suppressLineNumbers/>
        <w:spacing w:after="0" w:line="240" w:lineRule="auto"/>
        <w:ind w:right="144" w:firstLine="720"/>
        <w:contextualSpacing/>
        <w:rPr>
          <w:rFonts w:ascii="Times New Roman" w:hAnsi="Times New Roman" w:cs="Times New Roman"/>
          <w:sz w:val="24"/>
          <w:szCs w:val="24"/>
        </w:rPr>
      </w:pPr>
    </w:p>
    <w:p w14:paraId="1D5FBC2B" w14:textId="77777777" w:rsidR="009571C0" w:rsidRPr="004E3296" w:rsidRDefault="004E3296" w:rsidP="004E3296">
      <w:pPr>
        <w:suppressLineNumbers/>
        <w:spacing w:after="0" w:line="240" w:lineRule="auto"/>
        <w:ind w:right="144"/>
        <w:rPr>
          <w:rFonts w:ascii="Times New Roman" w:hAnsi="Times New Roman" w:cs="Times New Roman"/>
          <w:sz w:val="24"/>
          <w:szCs w:val="24"/>
        </w:rPr>
      </w:pPr>
      <w:r>
        <w:rPr>
          <w:rFonts w:ascii="Times New Roman" w:hAnsi="Times New Roman" w:cs="Times New Roman"/>
          <w:sz w:val="24"/>
          <w:szCs w:val="24"/>
        </w:rPr>
        <w:t>e.  D</w:t>
      </w:r>
      <w:r w:rsidR="009571C0" w:rsidRPr="004E3296">
        <w:rPr>
          <w:rFonts w:ascii="Times New Roman" w:hAnsi="Times New Roman" w:cs="Times New Roman"/>
          <w:sz w:val="24"/>
          <w:szCs w:val="24"/>
        </w:rPr>
        <w:t>e</w:t>
      </w:r>
      <w:r w:rsidR="008F42E9">
        <w:rPr>
          <w:rFonts w:ascii="Times New Roman" w:hAnsi="Times New Roman" w:cs="Times New Roman"/>
          <w:sz w:val="24"/>
          <w:szCs w:val="24"/>
        </w:rPr>
        <w:t>fense expert consultant request</w:t>
      </w:r>
      <w:r w:rsidR="009571C0" w:rsidRPr="004E3296">
        <w:rPr>
          <w:rFonts w:ascii="Times New Roman" w:hAnsi="Times New Roman" w:cs="Times New Roman"/>
          <w:sz w:val="24"/>
          <w:szCs w:val="24"/>
        </w:rPr>
        <w:t xml:space="preserve">   </w:t>
      </w:r>
      <w:r w:rsidR="009571C0" w:rsidRPr="004E3296">
        <w:rPr>
          <w:rFonts w:ascii="Times New Roman" w:hAnsi="Times New Roman" w:cs="Times New Roman"/>
          <w:sz w:val="24"/>
          <w:szCs w:val="24"/>
        </w:rPr>
        <w:tab/>
      </w:r>
      <w:r w:rsidR="009571C0" w:rsidRPr="004E3296">
        <w:rPr>
          <w:rFonts w:ascii="Times New Roman" w:hAnsi="Times New Roman" w:cs="Times New Roman"/>
          <w:sz w:val="24"/>
          <w:szCs w:val="24"/>
        </w:rPr>
        <w:tab/>
      </w:r>
      <w:r w:rsidR="009571C0" w:rsidRPr="004E3296">
        <w:rPr>
          <w:rFonts w:ascii="Times New Roman" w:hAnsi="Times New Roman" w:cs="Times New Roman"/>
          <w:sz w:val="24"/>
          <w:szCs w:val="24"/>
        </w:rPr>
        <w:tab/>
      </w:r>
      <w:r w:rsidR="006A5619">
        <w:rPr>
          <w:rFonts w:ascii="Times New Roman" w:hAnsi="Times New Roman" w:cs="Times New Roman"/>
          <w:sz w:val="24"/>
          <w:szCs w:val="24"/>
        </w:rPr>
        <w:tab/>
      </w:r>
      <w:r w:rsidR="006A5619">
        <w:rPr>
          <w:rFonts w:ascii="Times New Roman" w:hAnsi="Times New Roman" w:cs="Times New Roman"/>
          <w:sz w:val="24"/>
          <w:szCs w:val="24"/>
        </w:rPr>
        <w:tab/>
      </w:r>
      <w:r w:rsidR="009571C0" w:rsidRPr="004E3296">
        <w:rPr>
          <w:rFonts w:ascii="Times New Roman" w:hAnsi="Times New Roman" w:cs="Times New Roman"/>
          <w:sz w:val="24"/>
          <w:szCs w:val="24"/>
        </w:rPr>
        <w:t>DD MMM YY</w:t>
      </w:r>
    </w:p>
    <w:p w14:paraId="1D5FBC2C" w14:textId="77777777" w:rsidR="009571C0" w:rsidRPr="004E3296" w:rsidRDefault="009571C0" w:rsidP="009571C0">
      <w:pPr>
        <w:suppressLineNumbers/>
        <w:spacing w:after="0" w:line="240" w:lineRule="auto"/>
        <w:ind w:right="144"/>
        <w:contextualSpacing/>
        <w:rPr>
          <w:rFonts w:ascii="Times New Roman" w:hAnsi="Times New Roman" w:cs="Times New Roman"/>
          <w:sz w:val="24"/>
          <w:szCs w:val="24"/>
        </w:rPr>
      </w:pPr>
    </w:p>
    <w:p w14:paraId="1D5FBC2D" w14:textId="77777777" w:rsidR="009571C0" w:rsidRPr="006A5619" w:rsidRDefault="006A5619" w:rsidP="006A5619">
      <w:pPr>
        <w:suppressLineNumbers/>
        <w:spacing w:after="0" w:line="240" w:lineRule="auto"/>
        <w:ind w:right="144"/>
        <w:rPr>
          <w:rFonts w:ascii="Times New Roman" w:hAnsi="Times New Roman" w:cs="Times New Roman"/>
          <w:sz w:val="24"/>
          <w:szCs w:val="24"/>
        </w:rPr>
      </w:pPr>
      <w:r>
        <w:rPr>
          <w:rFonts w:ascii="Times New Roman" w:hAnsi="Times New Roman" w:cs="Times New Roman"/>
          <w:sz w:val="24"/>
          <w:szCs w:val="24"/>
        </w:rPr>
        <w:t>f.  G</w:t>
      </w:r>
      <w:r w:rsidR="009571C0" w:rsidRPr="006A5619">
        <w:rPr>
          <w:rFonts w:ascii="Times New Roman" w:hAnsi="Times New Roman" w:cs="Times New Roman"/>
          <w:sz w:val="24"/>
          <w:szCs w:val="24"/>
        </w:rPr>
        <w:t>overnment response to Defense expert consultant request</w:t>
      </w:r>
      <w:r w:rsidR="001D1322" w:rsidRPr="006A5619">
        <w:rPr>
          <w:rFonts w:ascii="Times New Roman" w:hAnsi="Times New Roman" w:cs="Times New Roman"/>
          <w:sz w:val="24"/>
          <w:szCs w:val="24"/>
        </w:rPr>
        <w:tab/>
      </w:r>
      <w:r w:rsidR="001D1322" w:rsidRPr="006A5619">
        <w:rPr>
          <w:rFonts w:ascii="Times New Roman" w:hAnsi="Times New Roman" w:cs="Times New Roman"/>
          <w:sz w:val="24"/>
          <w:szCs w:val="24"/>
        </w:rPr>
        <w:tab/>
      </w:r>
      <w:r w:rsidR="009571C0" w:rsidRPr="006A5619">
        <w:rPr>
          <w:rFonts w:ascii="Times New Roman" w:hAnsi="Times New Roman" w:cs="Times New Roman"/>
          <w:sz w:val="24"/>
          <w:szCs w:val="24"/>
        </w:rPr>
        <w:t>DD MMM YY</w:t>
      </w:r>
    </w:p>
    <w:p w14:paraId="1D5FBC2E" w14:textId="77777777" w:rsidR="009571C0" w:rsidRPr="004E3296" w:rsidRDefault="009571C0" w:rsidP="009571C0">
      <w:pPr>
        <w:suppressLineNumbers/>
        <w:spacing w:after="0" w:line="240" w:lineRule="auto"/>
        <w:ind w:right="144"/>
        <w:contextualSpacing/>
        <w:rPr>
          <w:rFonts w:ascii="Times New Roman" w:hAnsi="Times New Roman" w:cs="Times New Roman"/>
          <w:sz w:val="24"/>
          <w:szCs w:val="24"/>
        </w:rPr>
      </w:pPr>
    </w:p>
    <w:p w14:paraId="1D5FBC2F" w14:textId="77777777" w:rsidR="009571C0" w:rsidRPr="006A5619" w:rsidRDefault="006A5619" w:rsidP="006A5619">
      <w:pPr>
        <w:suppressLineNumbers/>
        <w:spacing w:after="0" w:line="240" w:lineRule="auto"/>
        <w:ind w:right="144"/>
        <w:rPr>
          <w:rFonts w:ascii="Times New Roman" w:hAnsi="Times New Roman" w:cs="Times New Roman"/>
          <w:sz w:val="24"/>
          <w:szCs w:val="24"/>
        </w:rPr>
      </w:pPr>
      <w:r>
        <w:rPr>
          <w:rFonts w:ascii="Times New Roman" w:hAnsi="Times New Roman" w:cs="Times New Roman"/>
          <w:sz w:val="24"/>
          <w:szCs w:val="24"/>
        </w:rPr>
        <w:t>g.  G</w:t>
      </w:r>
      <w:r w:rsidR="009571C0" w:rsidRPr="006A5619">
        <w:rPr>
          <w:rFonts w:ascii="Times New Roman" w:hAnsi="Times New Roman" w:cs="Times New Roman"/>
          <w:sz w:val="24"/>
          <w:szCs w:val="24"/>
        </w:rPr>
        <w:t>overnment notices pursuant t</w:t>
      </w:r>
      <w:r w:rsidR="008F42E9">
        <w:rPr>
          <w:rFonts w:ascii="Times New Roman" w:hAnsi="Times New Roman" w:cs="Times New Roman"/>
          <w:sz w:val="24"/>
          <w:szCs w:val="24"/>
        </w:rPr>
        <w:t>o M.R.E. 404(b), 413(b), 414(b)</w:t>
      </w:r>
      <w:r w:rsidR="009571C0" w:rsidRPr="006A5619">
        <w:rPr>
          <w:rFonts w:ascii="Times New Roman" w:hAnsi="Times New Roman" w:cs="Times New Roman"/>
          <w:sz w:val="24"/>
          <w:szCs w:val="24"/>
        </w:rPr>
        <w:tab/>
        <w:t xml:space="preserve">     </w:t>
      </w:r>
      <w:r>
        <w:rPr>
          <w:rFonts w:ascii="Times New Roman" w:hAnsi="Times New Roman" w:cs="Times New Roman"/>
          <w:sz w:val="24"/>
          <w:szCs w:val="24"/>
        </w:rPr>
        <w:tab/>
      </w:r>
      <w:r w:rsidR="009571C0" w:rsidRPr="006A5619">
        <w:rPr>
          <w:rFonts w:ascii="Times New Roman" w:hAnsi="Times New Roman" w:cs="Times New Roman"/>
          <w:sz w:val="24"/>
          <w:szCs w:val="24"/>
        </w:rPr>
        <w:t>DD MMM YY</w:t>
      </w:r>
    </w:p>
    <w:p w14:paraId="1D5FBC30" w14:textId="77777777" w:rsidR="009571C0" w:rsidRPr="004E3296" w:rsidRDefault="009571C0" w:rsidP="009571C0">
      <w:pPr>
        <w:suppressLineNumbers/>
        <w:spacing w:after="0" w:line="240" w:lineRule="auto"/>
        <w:ind w:right="144"/>
        <w:rPr>
          <w:rFonts w:ascii="Times New Roman" w:hAnsi="Times New Roman" w:cs="Times New Roman"/>
          <w:sz w:val="24"/>
          <w:szCs w:val="24"/>
        </w:rPr>
      </w:pPr>
      <w:r w:rsidRPr="004E3296">
        <w:rPr>
          <w:rFonts w:ascii="Times New Roman" w:hAnsi="Times New Roman" w:cs="Times New Roman"/>
          <w:sz w:val="24"/>
          <w:szCs w:val="24"/>
        </w:rPr>
        <w:t xml:space="preserve"> </w:t>
      </w:r>
    </w:p>
    <w:p w14:paraId="1D5FBC31" w14:textId="77777777" w:rsidR="009571C0" w:rsidRPr="006A5619" w:rsidRDefault="006A5619" w:rsidP="006A5619">
      <w:pPr>
        <w:suppressLineNumbers/>
        <w:spacing w:after="0" w:line="240" w:lineRule="auto"/>
        <w:ind w:right="144"/>
        <w:rPr>
          <w:rFonts w:ascii="Times New Roman" w:hAnsi="Times New Roman" w:cs="Times New Roman"/>
          <w:sz w:val="24"/>
          <w:szCs w:val="24"/>
        </w:rPr>
      </w:pPr>
      <w:r>
        <w:rPr>
          <w:rFonts w:ascii="Times New Roman" w:hAnsi="Times New Roman" w:cs="Times New Roman"/>
          <w:sz w:val="24"/>
          <w:szCs w:val="24"/>
        </w:rPr>
        <w:t>h.  D</w:t>
      </w:r>
      <w:r w:rsidR="008F42E9">
        <w:rPr>
          <w:rFonts w:ascii="Times New Roman" w:hAnsi="Times New Roman" w:cs="Times New Roman"/>
          <w:sz w:val="24"/>
          <w:szCs w:val="24"/>
        </w:rPr>
        <w:t>efense witness request</w:t>
      </w:r>
      <w:r w:rsidR="009571C0" w:rsidRPr="004E3296">
        <w:rPr>
          <w:rStyle w:val="EndnoteReference"/>
          <w:rFonts w:ascii="Times New Roman" w:hAnsi="Times New Roman" w:cs="Times New Roman"/>
          <w:sz w:val="24"/>
          <w:szCs w:val="24"/>
        </w:rPr>
        <w:endnoteReference w:id="4"/>
      </w:r>
      <w:r w:rsidR="009571C0" w:rsidRPr="006A5619">
        <w:rPr>
          <w:rFonts w:ascii="Times New Roman" w:hAnsi="Times New Roman" w:cs="Times New Roman"/>
          <w:sz w:val="24"/>
          <w:szCs w:val="24"/>
        </w:rPr>
        <w:tab/>
      </w:r>
      <w:r w:rsidR="009571C0" w:rsidRPr="006A5619">
        <w:rPr>
          <w:rFonts w:ascii="Times New Roman" w:hAnsi="Times New Roman" w:cs="Times New Roman"/>
          <w:sz w:val="24"/>
          <w:szCs w:val="24"/>
        </w:rPr>
        <w:tab/>
      </w:r>
      <w:r w:rsidR="009571C0" w:rsidRPr="006A5619">
        <w:rPr>
          <w:rFonts w:ascii="Times New Roman" w:hAnsi="Times New Roman" w:cs="Times New Roman"/>
          <w:sz w:val="24"/>
          <w:szCs w:val="24"/>
        </w:rPr>
        <w:tab/>
      </w:r>
      <w:r w:rsidR="009571C0" w:rsidRPr="006A5619">
        <w:rPr>
          <w:rFonts w:ascii="Times New Roman" w:hAnsi="Times New Roman" w:cs="Times New Roman"/>
          <w:sz w:val="24"/>
          <w:szCs w:val="24"/>
        </w:rPr>
        <w:tab/>
      </w:r>
      <w:r w:rsidR="001D1322" w:rsidRPr="006A5619">
        <w:rPr>
          <w:rFonts w:ascii="Times New Roman" w:hAnsi="Times New Roman" w:cs="Times New Roman"/>
          <w:sz w:val="24"/>
          <w:szCs w:val="24"/>
        </w:rPr>
        <w:tab/>
      </w:r>
      <w:r w:rsidR="009571C0" w:rsidRPr="006A5619">
        <w:rPr>
          <w:rFonts w:ascii="Times New Roman" w:hAnsi="Times New Roman" w:cs="Times New Roman"/>
          <w:sz w:val="24"/>
          <w:szCs w:val="24"/>
        </w:rPr>
        <w:tab/>
        <w:t xml:space="preserve">     </w:t>
      </w:r>
      <w:r>
        <w:rPr>
          <w:rFonts w:ascii="Times New Roman" w:hAnsi="Times New Roman" w:cs="Times New Roman"/>
          <w:sz w:val="24"/>
          <w:szCs w:val="24"/>
        </w:rPr>
        <w:tab/>
      </w:r>
      <w:r w:rsidR="009571C0" w:rsidRPr="006A5619">
        <w:rPr>
          <w:rFonts w:ascii="Times New Roman" w:hAnsi="Times New Roman" w:cs="Times New Roman"/>
          <w:sz w:val="24"/>
          <w:szCs w:val="24"/>
        </w:rPr>
        <w:t>DD MMM YY</w:t>
      </w:r>
    </w:p>
    <w:p w14:paraId="1D5FBC32" w14:textId="77777777" w:rsidR="009571C0" w:rsidRPr="004E3296" w:rsidRDefault="009571C0" w:rsidP="009571C0">
      <w:pPr>
        <w:suppressLineNumbers/>
        <w:spacing w:after="0" w:line="240" w:lineRule="auto"/>
        <w:ind w:right="144"/>
        <w:rPr>
          <w:rFonts w:ascii="Times New Roman" w:hAnsi="Times New Roman" w:cs="Times New Roman"/>
          <w:sz w:val="24"/>
          <w:szCs w:val="24"/>
        </w:rPr>
      </w:pPr>
    </w:p>
    <w:p w14:paraId="1D5FBC33" w14:textId="77777777" w:rsidR="009571C0" w:rsidRPr="006A5619" w:rsidRDefault="006A5619" w:rsidP="006A5619">
      <w:pPr>
        <w:suppressLineNumbers/>
        <w:spacing w:after="0" w:line="240" w:lineRule="auto"/>
        <w:ind w:right="144"/>
        <w:rPr>
          <w:rFonts w:ascii="Times New Roman" w:hAnsi="Times New Roman" w:cs="Times New Roman"/>
          <w:sz w:val="24"/>
          <w:szCs w:val="24"/>
        </w:rPr>
      </w:pPr>
      <w:r>
        <w:rPr>
          <w:rFonts w:ascii="Times New Roman" w:hAnsi="Times New Roman" w:cs="Times New Roman"/>
          <w:sz w:val="24"/>
          <w:szCs w:val="24"/>
        </w:rPr>
        <w:t>i.  G</w:t>
      </w:r>
      <w:r w:rsidR="009571C0" w:rsidRPr="006A5619">
        <w:rPr>
          <w:rFonts w:ascii="Times New Roman" w:hAnsi="Times New Roman" w:cs="Times New Roman"/>
          <w:sz w:val="24"/>
          <w:szCs w:val="24"/>
        </w:rPr>
        <w:t>overnment resp</w:t>
      </w:r>
      <w:r w:rsidR="008F42E9">
        <w:rPr>
          <w:rFonts w:ascii="Times New Roman" w:hAnsi="Times New Roman" w:cs="Times New Roman"/>
          <w:sz w:val="24"/>
          <w:szCs w:val="24"/>
        </w:rPr>
        <w:t>onse to Defense witness request</w:t>
      </w:r>
      <w:r w:rsidR="009571C0" w:rsidRPr="006A5619">
        <w:rPr>
          <w:rFonts w:ascii="Times New Roman" w:hAnsi="Times New Roman" w:cs="Times New Roman"/>
          <w:sz w:val="24"/>
          <w:szCs w:val="24"/>
        </w:rPr>
        <w:tab/>
      </w:r>
      <w:r w:rsidR="001D1322" w:rsidRPr="006A5619">
        <w:rPr>
          <w:rFonts w:ascii="Times New Roman" w:hAnsi="Times New Roman" w:cs="Times New Roman"/>
          <w:sz w:val="24"/>
          <w:szCs w:val="24"/>
        </w:rPr>
        <w:tab/>
      </w:r>
      <w:r w:rsidR="009571C0" w:rsidRPr="006A561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571C0" w:rsidRPr="006A5619">
        <w:rPr>
          <w:rFonts w:ascii="Times New Roman" w:hAnsi="Times New Roman" w:cs="Times New Roman"/>
          <w:sz w:val="24"/>
          <w:szCs w:val="24"/>
        </w:rPr>
        <w:t>DD MMM YY</w:t>
      </w:r>
    </w:p>
    <w:p w14:paraId="1D5FBC34" w14:textId="77777777" w:rsidR="009571C0" w:rsidRPr="004E3296" w:rsidRDefault="009571C0" w:rsidP="009571C0">
      <w:pPr>
        <w:suppressLineNumbers/>
        <w:spacing w:after="0" w:line="240" w:lineRule="auto"/>
        <w:ind w:right="144"/>
        <w:rPr>
          <w:rFonts w:ascii="Times New Roman" w:hAnsi="Times New Roman" w:cs="Times New Roman"/>
          <w:sz w:val="24"/>
          <w:szCs w:val="24"/>
        </w:rPr>
      </w:pPr>
    </w:p>
    <w:p w14:paraId="1D5FBC35" w14:textId="77777777" w:rsidR="009571C0" w:rsidRPr="006A5619" w:rsidRDefault="006A5619" w:rsidP="006A5619">
      <w:pPr>
        <w:suppressLineNumbers/>
        <w:spacing w:after="0" w:line="240" w:lineRule="auto"/>
        <w:ind w:right="144"/>
        <w:rPr>
          <w:rFonts w:ascii="Times New Roman" w:hAnsi="Times New Roman" w:cs="Times New Roman"/>
          <w:sz w:val="24"/>
          <w:szCs w:val="24"/>
        </w:rPr>
      </w:pPr>
      <w:r>
        <w:rPr>
          <w:rFonts w:ascii="Times New Roman" w:hAnsi="Times New Roman" w:cs="Times New Roman"/>
          <w:sz w:val="24"/>
          <w:szCs w:val="24"/>
        </w:rPr>
        <w:t>j.  M</w:t>
      </w:r>
      <w:r w:rsidR="009571C0" w:rsidRPr="006A5619">
        <w:rPr>
          <w:rFonts w:ascii="Times New Roman" w:hAnsi="Times New Roman" w:cs="Times New Roman"/>
          <w:sz w:val="24"/>
          <w:szCs w:val="24"/>
        </w:rPr>
        <w:t xml:space="preserve">otions filed and notice </w:t>
      </w:r>
      <w:r w:rsidR="008770A0" w:rsidRPr="006A5619">
        <w:rPr>
          <w:rFonts w:ascii="Times New Roman" w:hAnsi="Times New Roman" w:cs="Times New Roman"/>
          <w:sz w:val="24"/>
          <w:szCs w:val="24"/>
        </w:rPr>
        <w:t>pursuant to M.R.E.</w:t>
      </w:r>
      <w:r w:rsidR="009571C0" w:rsidRPr="006A5619">
        <w:rPr>
          <w:rFonts w:ascii="Times New Roman" w:hAnsi="Times New Roman" w:cs="Times New Roman"/>
          <w:sz w:val="24"/>
          <w:szCs w:val="24"/>
        </w:rPr>
        <w:t xml:space="preserve"> 41</w:t>
      </w:r>
      <w:r w:rsidR="008F42E9">
        <w:rPr>
          <w:rFonts w:ascii="Times New Roman" w:hAnsi="Times New Roman" w:cs="Times New Roman"/>
          <w:sz w:val="24"/>
          <w:szCs w:val="24"/>
        </w:rPr>
        <w:t>2</w:t>
      </w:r>
      <w:r w:rsidR="009571C0" w:rsidRPr="004E3296">
        <w:rPr>
          <w:rStyle w:val="EndnoteReference"/>
          <w:rFonts w:ascii="Times New Roman" w:hAnsi="Times New Roman" w:cs="Times New Roman"/>
          <w:sz w:val="24"/>
          <w:szCs w:val="24"/>
        </w:rPr>
        <w:endnoteReference w:id="5"/>
      </w:r>
      <w:r w:rsidR="009571C0" w:rsidRPr="006A5619">
        <w:rPr>
          <w:rFonts w:ascii="Times New Roman" w:hAnsi="Times New Roman" w:cs="Times New Roman"/>
          <w:b/>
          <w:sz w:val="24"/>
          <w:szCs w:val="24"/>
        </w:rPr>
        <w:t>*</w:t>
      </w:r>
      <w:r w:rsidR="009571C0" w:rsidRPr="006A5619">
        <w:rPr>
          <w:rFonts w:ascii="Times New Roman" w:hAnsi="Times New Roman" w:cs="Times New Roman"/>
          <w:sz w:val="24"/>
          <w:szCs w:val="24"/>
        </w:rPr>
        <w:tab/>
        <w:t xml:space="preserve">    </w:t>
      </w:r>
      <w:r w:rsidR="004E3296" w:rsidRPr="006A5619">
        <w:rPr>
          <w:rFonts w:ascii="Times New Roman" w:hAnsi="Times New Roman" w:cs="Times New Roman"/>
          <w:sz w:val="24"/>
          <w:szCs w:val="24"/>
        </w:rPr>
        <w:tab/>
        <w:t xml:space="preserve">    </w:t>
      </w:r>
      <w:r w:rsidR="009571C0" w:rsidRPr="006A5619">
        <w:rPr>
          <w:rFonts w:ascii="Times New Roman" w:hAnsi="Times New Roman" w:cs="Times New Roman"/>
          <w:sz w:val="24"/>
          <w:szCs w:val="24"/>
        </w:rPr>
        <w:t xml:space="preserve"> </w:t>
      </w:r>
      <w:r>
        <w:rPr>
          <w:rFonts w:ascii="Times New Roman" w:hAnsi="Times New Roman" w:cs="Times New Roman"/>
          <w:sz w:val="24"/>
          <w:szCs w:val="24"/>
        </w:rPr>
        <w:tab/>
      </w:r>
      <w:r w:rsidR="009571C0" w:rsidRPr="006A5619">
        <w:rPr>
          <w:rFonts w:ascii="Times New Roman" w:hAnsi="Times New Roman" w:cs="Times New Roman"/>
          <w:sz w:val="24"/>
          <w:szCs w:val="24"/>
        </w:rPr>
        <w:t>DD MMM YY</w:t>
      </w:r>
    </w:p>
    <w:p w14:paraId="1D5FBC36" w14:textId="77777777" w:rsidR="009571C0" w:rsidRPr="004E3296" w:rsidRDefault="009571C0" w:rsidP="009571C0">
      <w:pPr>
        <w:suppressLineNumbers/>
        <w:spacing w:after="0" w:line="240" w:lineRule="auto"/>
        <w:ind w:right="144"/>
        <w:contextualSpacing/>
        <w:rPr>
          <w:rFonts w:ascii="Times New Roman" w:hAnsi="Times New Roman" w:cs="Times New Roman"/>
          <w:sz w:val="24"/>
          <w:szCs w:val="24"/>
        </w:rPr>
      </w:pPr>
    </w:p>
    <w:p w14:paraId="1D5FBC37" w14:textId="77777777" w:rsidR="009571C0" w:rsidRPr="006A5619" w:rsidRDefault="006A5619" w:rsidP="006A5619">
      <w:pPr>
        <w:suppressLineNumbers/>
        <w:spacing w:after="0" w:line="240" w:lineRule="auto"/>
        <w:ind w:right="144"/>
        <w:rPr>
          <w:rFonts w:ascii="Times New Roman" w:hAnsi="Times New Roman" w:cs="Times New Roman"/>
          <w:sz w:val="24"/>
          <w:szCs w:val="24"/>
        </w:rPr>
      </w:pPr>
      <w:r>
        <w:rPr>
          <w:rFonts w:ascii="Times New Roman" w:hAnsi="Times New Roman" w:cs="Times New Roman"/>
          <w:sz w:val="24"/>
          <w:szCs w:val="24"/>
        </w:rPr>
        <w:t>k.  R</w:t>
      </w:r>
      <w:r w:rsidR="008F42E9">
        <w:rPr>
          <w:rFonts w:ascii="Times New Roman" w:hAnsi="Times New Roman" w:cs="Times New Roman"/>
          <w:sz w:val="24"/>
          <w:szCs w:val="24"/>
        </w:rPr>
        <w:t>esponses to motions</w:t>
      </w:r>
      <w:r w:rsidR="009571C0" w:rsidRPr="006A5619">
        <w:rPr>
          <w:rFonts w:ascii="Times New Roman" w:hAnsi="Times New Roman" w:cs="Times New Roman"/>
          <w:b/>
          <w:sz w:val="24"/>
          <w:szCs w:val="24"/>
        </w:rPr>
        <w:t>*</w:t>
      </w:r>
      <w:r w:rsidR="009571C0" w:rsidRPr="006A5619">
        <w:rPr>
          <w:rFonts w:ascii="Times New Roman" w:hAnsi="Times New Roman" w:cs="Times New Roman"/>
          <w:sz w:val="24"/>
          <w:szCs w:val="24"/>
        </w:rPr>
        <w:tab/>
      </w:r>
      <w:r w:rsidR="009571C0" w:rsidRPr="006A5619">
        <w:rPr>
          <w:rFonts w:ascii="Times New Roman" w:hAnsi="Times New Roman" w:cs="Times New Roman"/>
          <w:sz w:val="24"/>
          <w:szCs w:val="24"/>
        </w:rPr>
        <w:tab/>
      </w:r>
      <w:r w:rsidR="009571C0" w:rsidRPr="006A5619">
        <w:rPr>
          <w:rFonts w:ascii="Times New Roman" w:hAnsi="Times New Roman" w:cs="Times New Roman"/>
          <w:sz w:val="24"/>
          <w:szCs w:val="24"/>
        </w:rPr>
        <w:tab/>
      </w:r>
      <w:r w:rsidR="009571C0" w:rsidRPr="006A5619">
        <w:rPr>
          <w:rFonts w:ascii="Times New Roman" w:hAnsi="Times New Roman" w:cs="Times New Roman"/>
          <w:sz w:val="24"/>
          <w:szCs w:val="24"/>
        </w:rPr>
        <w:tab/>
      </w:r>
      <w:r w:rsidR="009571C0" w:rsidRPr="006A5619">
        <w:rPr>
          <w:rFonts w:ascii="Times New Roman" w:hAnsi="Times New Roman" w:cs="Times New Roman"/>
          <w:sz w:val="24"/>
          <w:szCs w:val="24"/>
        </w:rPr>
        <w:tab/>
      </w:r>
      <w:r w:rsidR="009571C0" w:rsidRPr="006A5619">
        <w:rPr>
          <w:rFonts w:ascii="Times New Roman" w:hAnsi="Times New Roman" w:cs="Times New Roman"/>
          <w:sz w:val="24"/>
          <w:szCs w:val="24"/>
        </w:rPr>
        <w:tab/>
        <w:t xml:space="preserve"> </w:t>
      </w:r>
      <w:r>
        <w:rPr>
          <w:rFonts w:ascii="Times New Roman" w:hAnsi="Times New Roman" w:cs="Times New Roman"/>
          <w:sz w:val="24"/>
          <w:szCs w:val="24"/>
        </w:rPr>
        <w:tab/>
      </w:r>
      <w:r w:rsidR="009571C0" w:rsidRPr="006A5619">
        <w:rPr>
          <w:rFonts w:ascii="Times New Roman" w:hAnsi="Times New Roman" w:cs="Times New Roman"/>
          <w:sz w:val="24"/>
          <w:szCs w:val="24"/>
        </w:rPr>
        <w:t>DD MMM YY</w:t>
      </w:r>
    </w:p>
    <w:p w14:paraId="1D5FBC38" w14:textId="77777777" w:rsidR="009571C0" w:rsidRPr="004E3296" w:rsidRDefault="009571C0" w:rsidP="009571C0">
      <w:pPr>
        <w:suppressLineNumbers/>
        <w:spacing w:after="0" w:line="240" w:lineRule="auto"/>
        <w:ind w:right="144"/>
        <w:contextualSpacing/>
        <w:rPr>
          <w:rFonts w:ascii="Times New Roman" w:hAnsi="Times New Roman" w:cs="Times New Roman"/>
          <w:b/>
          <w:sz w:val="24"/>
          <w:szCs w:val="24"/>
        </w:rPr>
      </w:pPr>
    </w:p>
    <w:p w14:paraId="1D5FBC39" w14:textId="77777777" w:rsidR="009571C0" w:rsidRDefault="006A5619" w:rsidP="006A5619">
      <w:pPr>
        <w:suppressLineNumbers/>
        <w:spacing w:after="0" w:line="240" w:lineRule="auto"/>
        <w:ind w:right="144"/>
        <w:rPr>
          <w:rFonts w:ascii="Times New Roman" w:hAnsi="Times New Roman" w:cs="Times New Roman"/>
          <w:b/>
          <w:sz w:val="24"/>
          <w:szCs w:val="24"/>
        </w:rPr>
      </w:pPr>
      <w:r w:rsidRPr="006A5619">
        <w:rPr>
          <w:rFonts w:ascii="Times New Roman" w:hAnsi="Times New Roman" w:cs="Times New Roman"/>
          <w:sz w:val="24"/>
          <w:szCs w:val="24"/>
        </w:rPr>
        <w:t>l.</w:t>
      </w:r>
      <w:r>
        <w:rPr>
          <w:rFonts w:ascii="Times New Roman" w:hAnsi="Times New Roman" w:cs="Times New Roman"/>
          <w:b/>
          <w:sz w:val="24"/>
          <w:szCs w:val="24"/>
        </w:rPr>
        <w:t xml:space="preserve">  A</w:t>
      </w:r>
      <w:r w:rsidR="008F42E9">
        <w:rPr>
          <w:rFonts w:ascii="Times New Roman" w:hAnsi="Times New Roman" w:cs="Times New Roman"/>
          <w:b/>
          <w:sz w:val="24"/>
          <w:szCs w:val="24"/>
        </w:rPr>
        <w:t>rticle 39(a)</w:t>
      </w:r>
      <w:r w:rsidR="009571C0" w:rsidRPr="006A5619">
        <w:rPr>
          <w:rFonts w:ascii="Times New Roman" w:hAnsi="Times New Roman" w:cs="Times New Roman"/>
          <w:b/>
          <w:sz w:val="24"/>
          <w:szCs w:val="24"/>
        </w:rPr>
        <w:tab/>
      </w:r>
      <w:r w:rsidR="009571C0" w:rsidRPr="006A5619">
        <w:rPr>
          <w:rFonts w:ascii="Times New Roman" w:hAnsi="Times New Roman" w:cs="Times New Roman"/>
          <w:b/>
          <w:sz w:val="24"/>
          <w:szCs w:val="24"/>
        </w:rPr>
        <w:tab/>
      </w:r>
      <w:r w:rsidR="009571C0" w:rsidRPr="006A5619">
        <w:rPr>
          <w:rFonts w:ascii="Times New Roman" w:hAnsi="Times New Roman" w:cs="Times New Roman"/>
          <w:b/>
          <w:sz w:val="24"/>
          <w:szCs w:val="24"/>
        </w:rPr>
        <w:tab/>
      </w:r>
      <w:r w:rsidR="009571C0" w:rsidRPr="006A5619">
        <w:rPr>
          <w:rFonts w:ascii="Times New Roman" w:hAnsi="Times New Roman" w:cs="Times New Roman"/>
          <w:b/>
          <w:sz w:val="24"/>
          <w:szCs w:val="24"/>
        </w:rPr>
        <w:tab/>
      </w:r>
      <w:r w:rsidR="009571C0" w:rsidRPr="006A5619">
        <w:rPr>
          <w:rFonts w:ascii="Times New Roman" w:hAnsi="Times New Roman" w:cs="Times New Roman"/>
          <w:b/>
          <w:sz w:val="24"/>
          <w:szCs w:val="24"/>
        </w:rPr>
        <w:tab/>
      </w:r>
      <w:r w:rsidR="009571C0" w:rsidRPr="006A5619">
        <w:rPr>
          <w:rFonts w:ascii="Times New Roman" w:hAnsi="Times New Roman" w:cs="Times New Roman"/>
          <w:b/>
          <w:sz w:val="24"/>
          <w:szCs w:val="24"/>
        </w:rPr>
        <w:tab/>
      </w:r>
      <w:r w:rsidR="009571C0" w:rsidRPr="006A5619">
        <w:rPr>
          <w:rFonts w:ascii="Times New Roman" w:hAnsi="Times New Roman" w:cs="Times New Roman"/>
          <w:b/>
          <w:sz w:val="24"/>
          <w:szCs w:val="24"/>
        </w:rPr>
        <w:tab/>
        <w:t xml:space="preserve">     </w:t>
      </w:r>
      <w:r>
        <w:rPr>
          <w:rFonts w:ascii="Times New Roman" w:hAnsi="Times New Roman" w:cs="Times New Roman"/>
          <w:b/>
          <w:sz w:val="24"/>
          <w:szCs w:val="24"/>
        </w:rPr>
        <w:tab/>
      </w:r>
      <w:r w:rsidR="009571C0" w:rsidRPr="006A5619">
        <w:rPr>
          <w:rFonts w:ascii="Times New Roman" w:hAnsi="Times New Roman" w:cs="Times New Roman"/>
          <w:b/>
          <w:sz w:val="24"/>
          <w:szCs w:val="24"/>
        </w:rPr>
        <w:t>DD MMM YY</w:t>
      </w:r>
    </w:p>
    <w:p w14:paraId="1D5FBC3A" w14:textId="77777777" w:rsidR="006A5619" w:rsidRDefault="006A5619" w:rsidP="006A5619">
      <w:pPr>
        <w:suppressLineNumbers/>
        <w:spacing w:after="0" w:line="240" w:lineRule="auto"/>
        <w:ind w:right="144"/>
        <w:rPr>
          <w:rFonts w:ascii="Times New Roman" w:hAnsi="Times New Roman" w:cs="Times New Roman"/>
          <w:b/>
          <w:sz w:val="24"/>
          <w:szCs w:val="24"/>
        </w:rPr>
      </w:pPr>
    </w:p>
    <w:p w14:paraId="1D5FBC3B" w14:textId="77777777" w:rsidR="006A5619" w:rsidRPr="006A5619" w:rsidRDefault="006A5619" w:rsidP="006A5619">
      <w:pPr>
        <w:suppressLineNumbers/>
        <w:spacing w:after="0" w:line="240" w:lineRule="auto"/>
        <w:ind w:right="144"/>
        <w:rPr>
          <w:rFonts w:ascii="Times New Roman" w:hAnsi="Times New Roman" w:cs="Times New Roman"/>
          <w:sz w:val="24"/>
          <w:szCs w:val="24"/>
        </w:rPr>
      </w:pPr>
      <w:r w:rsidRPr="006A5619">
        <w:rPr>
          <w:rFonts w:ascii="Times New Roman" w:hAnsi="Times New Roman" w:cs="Times New Roman"/>
          <w:sz w:val="24"/>
          <w:szCs w:val="24"/>
        </w:rPr>
        <w:t>m.  Written notice of certain defenses</w:t>
      </w:r>
      <w:r w:rsidRPr="004E3296">
        <w:rPr>
          <w:rStyle w:val="EndnoteReference"/>
          <w:rFonts w:ascii="Times New Roman" w:hAnsi="Times New Roman" w:cs="Times New Roman"/>
          <w:sz w:val="24"/>
          <w:szCs w:val="24"/>
        </w:rPr>
        <w:endnoteReference w:id="6"/>
      </w:r>
      <w:r w:rsidRPr="006A5619">
        <w:rPr>
          <w:rFonts w:ascii="Times New Roman" w:hAnsi="Times New Roman" w:cs="Times New Roman"/>
          <w:sz w:val="24"/>
          <w:szCs w:val="24"/>
        </w:rPr>
        <w:tab/>
      </w:r>
      <w:r w:rsidRPr="006A5619">
        <w:rPr>
          <w:rFonts w:ascii="Times New Roman" w:hAnsi="Times New Roman" w:cs="Times New Roman"/>
          <w:sz w:val="24"/>
          <w:szCs w:val="24"/>
        </w:rPr>
        <w:tab/>
      </w:r>
      <w:r w:rsidRPr="006A5619">
        <w:rPr>
          <w:rFonts w:ascii="Times New Roman" w:hAnsi="Times New Roman" w:cs="Times New Roman"/>
          <w:sz w:val="24"/>
          <w:szCs w:val="24"/>
        </w:rPr>
        <w:tab/>
      </w:r>
      <w:r w:rsidRPr="006A5619">
        <w:rPr>
          <w:rFonts w:ascii="Times New Roman" w:hAnsi="Times New Roman" w:cs="Times New Roman"/>
          <w:sz w:val="24"/>
          <w:szCs w:val="24"/>
        </w:rPr>
        <w:tab/>
      </w:r>
      <w:r w:rsidRPr="006A5619">
        <w:rPr>
          <w:rFonts w:ascii="Times New Roman" w:hAnsi="Times New Roman" w:cs="Times New Roman"/>
          <w:sz w:val="24"/>
          <w:szCs w:val="24"/>
        </w:rPr>
        <w:tab/>
        <w:t>DD MMM YY</w:t>
      </w:r>
    </w:p>
    <w:p w14:paraId="1D5FBC3C" w14:textId="77777777" w:rsidR="009571C0" w:rsidRPr="004E3296" w:rsidRDefault="009571C0" w:rsidP="009571C0">
      <w:pPr>
        <w:suppressLineNumbers/>
        <w:spacing w:after="0" w:line="240" w:lineRule="auto"/>
        <w:ind w:right="144"/>
        <w:contextualSpacing/>
        <w:rPr>
          <w:rFonts w:ascii="Times New Roman" w:hAnsi="Times New Roman" w:cs="Times New Roman"/>
          <w:sz w:val="24"/>
          <w:szCs w:val="24"/>
        </w:rPr>
      </w:pPr>
    </w:p>
    <w:p w14:paraId="1D5FBC3D" w14:textId="77777777" w:rsidR="009571C0" w:rsidRPr="006A5619" w:rsidRDefault="006A5619" w:rsidP="006A5619">
      <w:pPr>
        <w:suppressLineNumbers/>
        <w:spacing w:after="0" w:line="240" w:lineRule="auto"/>
        <w:ind w:right="144"/>
        <w:rPr>
          <w:rFonts w:ascii="Times New Roman" w:hAnsi="Times New Roman" w:cs="Times New Roman"/>
          <w:b/>
          <w:sz w:val="24"/>
          <w:szCs w:val="24"/>
        </w:rPr>
      </w:pPr>
      <w:r>
        <w:rPr>
          <w:rFonts w:ascii="Times New Roman" w:hAnsi="Times New Roman" w:cs="Times New Roman"/>
          <w:sz w:val="24"/>
          <w:szCs w:val="24"/>
        </w:rPr>
        <w:t>n.  M</w:t>
      </w:r>
      <w:r w:rsidR="009571C0" w:rsidRPr="006A5619">
        <w:rPr>
          <w:rFonts w:ascii="Times New Roman" w:hAnsi="Times New Roman" w:cs="Times New Roman"/>
          <w:sz w:val="24"/>
          <w:szCs w:val="24"/>
        </w:rPr>
        <w:t>otions filed (second session</w:t>
      </w:r>
      <w:r w:rsidR="008770A0" w:rsidRPr="006A5619">
        <w:rPr>
          <w:rFonts w:ascii="Times New Roman" w:hAnsi="Times New Roman" w:cs="Times New Roman"/>
          <w:sz w:val="24"/>
          <w:szCs w:val="24"/>
        </w:rPr>
        <w:t>, if necessary</w:t>
      </w:r>
      <w:r w:rsidR="009571C0" w:rsidRPr="006A5619">
        <w:rPr>
          <w:rFonts w:ascii="Times New Roman" w:hAnsi="Times New Roman" w:cs="Times New Roman"/>
          <w:sz w:val="24"/>
          <w:szCs w:val="24"/>
        </w:rPr>
        <w:t>)</w:t>
      </w:r>
      <w:r w:rsidR="004E3296" w:rsidRPr="006A5619">
        <w:rPr>
          <w:rFonts w:ascii="Times New Roman" w:hAnsi="Times New Roman" w:cs="Times New Roman"/>
          <w:sz w:val="24"/>
          <w:szCs w:val="24"/>
        </w:rPr>
        <w:t>*</w:t>
      </w:r>
      <w:r w:rsidR="009571C0" w:rsidRPr="006A5619">
        <w:rPr>
          <w:rFonts w:ascii="Times New Roman" w:hAnsi="Times New Roman" w:cs="Times New Roman"/>
          <w:sz w:val="24"/>
          <w:szCs w:val="24"/>
        </w:rPr>
        <w:tab/>
      </w:r>
      <w:r w:rsidR="009571C0" w:rsidRPr="006A5619">
        <w:rPr>
          <w:rFonts w:ascii="Times New Roman" w:hAnsi="Times New Roman" w:cs="Times New Roman"/>
          <w:sz w:val="24"/>
          <w:szCs w:val="24"/>
        </w:rPr>
        <w:tab/>
      </w:r>
      <w:r w:rsidR="009571C0" w:rsidRPr="006A5619">
        <w:rPr>
          <w:rFonts w:ascii="Times New Roman" w:hAnsi="Times New Roman" w:cs="Times New Roman"/>
          <w:sz w:val="24"/>
          <w:szCs w:val="24"/>
        </w:rPr>
        <w:tab/>
        <w:t xml:space="preserve">     </w:t>
      </w:r>
      <w:r>
        <w:rPr>
          <w:rFonts w:ascii="Times New Roman" w:hAnsi="Times New Roman" w:cs="Times New Roman"/>
          <w:sz w:val="24"/>
          <w:szCs w:val="24"/>
        </w:rPr>
        <w:tab/>
      </w:r>
      <w:r w:rsidR="009571C0" w:rsidRPr="006A5619">
        <w:rPr>
          <w:rFonts w:ascii="Times New Roman" w:hAnsi="Times New Roman" w:cs="Times New Roman"/>
          <w:sz w:val="24"/>
          <w:szCs w:val="24"/>
        </w:rPr>
        <w:t>DD MMM YY</w:t>
      </w:r>
    </w:p>
    <w:p w14:paraId="1D5FBC3E" w14:textId="77777777" w:rsidR="009571C0" w:rsidRPr="004E3296" w:rsidRDefault="009571C0" w:rsidP="009571C0">
      <w:pPr>
        <w:suppressLineNumbers/>
        <w:spacing w:after="0" w:line="240" w:lineRule="auto"/>
        <w:ind w:right="144"/>
        <w:contextualSpacing/>
        <w:rPr>
          <w:rFonts w:ascii="Times New Roman" w:hAnsi="Times New Roman" w:cs="Times New Roman"/>
          <w:sz w:val="24"/>
          <w:szCs w:val="24"/>
        </w:rPr>
      </w:pPr>
    </w:p>
    <w:p w14:paraId="1D5FBC3F" w14:textId="77777777" w:rsidR="009571C0" w:rsidRPr="006A5619" w:rsidRDefault="006A5619" w:rsidP="006A5619">
      <w:pPr>
        <w:suppressLineNumbers/>
        <w:spacing w:after="0" w:line="240" w:lineRule="auto"/>
        <w:ind w:right="144"/>
        <w:rPr>
          <w:rFonts w:ascii="Times New Roman" w:hAnsi="Times New Roman" w:cs="Times New Roman"/>
          <w:sz w:val="24"/>
          <w:szCs w:val="24"/>
        </w:rPr>
      </w:pPr>
      <w:r>
        <w:rPr>
          <w:rFonts w:ascii="Times New Roman" w:hAnsi="Times New Roman" w:cs="Times New Roman"/>
          <w:sz w:val="24"/>
          <w:szCs w:val="24"/>
        </w:rPr>
        <w:t>o.  R</w:t>
      </w:r>
      <w:r w:rsidR="009571C0" w:rsidRPr="006A5619">
        <w:rPr>
          <w:rFonts w:ascii="Times New Roman" w:hAnsi="Times New Roman" w:cs="Times New Roman"/>
          <w:sz w:val="24"/>
          <w:szCs w:val="24"/>
        </w:rPr>
        <w:t>esponses to motions (second session</w:t>
      </w:r>
      <w:r w:rsidR="008770A0" w:rsidRPr="006A5619">
        <w:rPr>
          <w:rFonts w:ascii="Times New Roman" w:hAnsi="Times New Roman" w:cs="Times New Roman"/>
          <w:sz w:val="24"/>
          <w:szCs w:val="24"/>
        </w:rPr>
        <w:t>, if necessary</w:t>
      </w:r>
      <w:r w:rsidR="009571C0" w:rsidRPr="006A5619">
        <w:rPr>
          <w:rFonts w:ascii="Times New Roman" w:hAnsi="Times New Roman" w:cs="Times New Roman"/>
          <w:sz w:val="24"/>
          <w:szCs w:val="24"/>
        </w:rPr>
        <w:t>)</w:t>
      </w:r>
      <w:r w:rsidR="004E3296" w:rsidRPr="006A5619">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571C0" w:rsidRPr="006A5619">
        <w:rPr>
          <w:rFonts w:ascii="Times New Roman" w:hAnsi="Times New Roman" w:cs="Times New Roman"/>
          <w:sz w:val="24"/>
          <w:szCs w:val="24"/>
        </w:rPr>
        <w:t>DD MMM YY</w:t>
      </w:r>
    </w:p>
    <w:p w14:paraId="1D5FBC40" w14:textId="77777777" w:rsidR="009571C0" w:rsidRPr="004E3296" w:rsidRDefault="009571C0" w:rsidP="009571C0">
      <w:pPr>
        <w:suppressLineNumbers/>
        <w:spacing w:after="0" w:line="240" w:lineRule="auto"/>
        <w:ind w:right="144"/>
        <w:contextualSpacing/>
        <w:rPr>
          <w:rFonts w:ascii="Times New Roman" w:hAnsi="Times New Roman" w:cs="Times New Roman"/>
          <w:b/>
          <w:sz w:val="24"/>
          <w:szCs w:val="24"/>
        </w:rPr>
      </w:pPr>
    </w:p>
    <w:p w14:paraId="1D5FBC41" w14:textId="77777777" w:rsidR="009571C0" w:rsidRPr="006A5619" w:rsidRDefault="006A5619" w:rsidP="006A5619">
      <w:pPr>
        <w:suppressLineNumbers/>
        <w:spacing w:after="0" w:line="240" w:lineRule="auto"/>
        <w:ind w:right="144"/>
        <w:rPr>
          <w:rFonts w:ascii="Times New Roman" w:hAnsi="Times New Roman" w:cs="Times New Roman"/>
          <w:b/>
          <w:sz w:val="24"/>
          <w:szCs w:val="24"/>
        </w:rPr>
      </w:pPr>
      <w:r w:rsidRPr="006A5619">
        <w:rPr>
          <w:rFonts w:ascii="Times New Roman" w:hAnsi="Times New Roman" w:cs="Times New Roman"/>
          <w:sz w:val="24"/>
          <w:szCs w:val="24"/>
        </w:rPr>
        <w:t>p.</w:t>
      </w:r>
      <w:r>
        <w:rPr>
          <w:rFonts w:ascii="Times New Roman" w:hAnsi="Times New Roman" w:cs="Times New Roman"/>
          <w:b/>
          <w:sz w:val="24"/>
          <w:szCs w:val="24"/>
        </w:rPr>
        <w:t xml:space="preserve">  A</w:t>
      </w:r>
      <w:r w:rsidR="009571C0" w:rsidRPr="006A5619">
        <w:rPr>
          <w:rFonts w:ascii="Times New Roman" w:hAnsi="Times New Roman" w:cs="Times New Roman"/>
          <w:b/>
          <w:sz w:val="24"/>
          <w:szCs w:val="24"/>
        </w:rPr>
        <w:t>rticle 39(a) (second session</w:t>
      </w:r>
      <w:r w:rsidR="008770A0" w:rsidRPr="006A5619">
        <w:rPr>
          <w:rFonts w:ascii="Times New Roman" w:hAnsi="Times New Roman" w:cs="Times New Roman"/>
          <w:b/>
          <w:sz w:val="24"/>
          <w:szCs w:val="24"/>
        </w:rPr>
        <w:t>, if necessary</w:t>
      </w:r>
      <w:r w:rsidR="009571C0" w:rsidRPr="006A5619">
        <w:rPr>
          <w:rFonts w:ascii="Times New Roman" w:hAnsi="Times New Roman" w:cs="Times New Roman"/>
          <w:b/>
          <w:sz w:val="24"/>
          <w:szCs w:val="24"/>
        </w:rPr>
        <w:t>)</w:t>
      </w:r>
      <w:r w:rsidR="009571C0" w:rsidRPr="006A5619">
        <w:rPr>
          <w:rFonts w:ascii="Times New Roman" w:hAnsi="Times New Roman" w:cs="Times New Roman"/>
          <w:b/>
          <w:sz w:val="24"/>
          <w:szCs w:val="24"/>
        </w:rPr>
        <w:tab/>
        <w:t xml:space="preserve"> </w:t>
      </w:r>
      <w:r w:rsidR="009571C0" w:rsidRPr="006A5619">
        <w:rPr>
          <w:rFonts w:ascii="Times New Roman" w:hAnsi="Times New Roman" w:cs="Times New Roman"/>
          <w:b/>
          <w:sz w:val="24"/>
          <w:szCs w:val="24"/>
        </w:rPr>
        <w:tab/>
      </w:r>
      <w:r w:rsidR="009571C0" w:rsidRPr="006A5619">
        <w:rPr>
          <w:rFonts w:ascii="Times New Roman" w:hAnsi="Times New Roman" w:cs="Times New Roman"/>
          <w:b/>
          <w:sz w:val="24"/>
          <w:szCs w:val="24"/>
        </w:rPr>
        <w:tab/>
        <w:t xml:space="preserve">     </w:t>
      </w:r>
      <w:r>
        <w:rPr>
          <w:rFonts w:ascii="Times New Roman" w:hAnsi="Times New Roman" w:cs="Times New Roman"/>
          <w:b/>
          <w:sz w:val="24"/>
          <w:szCs w:val="24"/>
        </w:rPr>
        <w:tab/>
      </w:r>
      <w:r w:rsidR="009571C0" w:rsidRPr="006A5619">
        <w:rPr>
          <w:rFonts w:ascii="Times New Roman" w:hAnsi="Times New Roman" w:cs="Times New Roman"/>
          <w:b/>
          <w:sz w:val="24"/>
          <w:szCs w:val="24"/>
        </w:rPr>
        <w:t>DD MMM YY</w:t>
      </w:r>
    </w:p>
    <w:p w14:paraId="1D5FBC42" w14:textId="77777777" w:rsidR="009571C0" w:rsidRPr="004E3296" w:rsidRDefault="009571C0" w:rsidP="009571C0">
      <w:pPr>
        <w:suppressLineNumbers/>
        <w:spacing w:after="0" w:line="240" w:lineRule="auto"/>
        <w:ind w:right="144"/>
        <w:contextualSpacing/>
        <w:rPr>
          <w:rFonts w:ascii="Times New Roman" w:hAnsi="Times New Roman" w:cs="Times New Roman"/>
          <w:sz w:val="24"/>
          <w:szCs w:val="24"/>
        </w:rPr>
      </w:pPr>
    </w:p>
    <w:p w14:paraId="1D5FBC43" w14:textId="77777777" w:rsidR="009571C0" w:rsidRPr="00790130" w:rsidRDefault="00790130" w:rsidP="00790130">
      <w:pPr>
        <w:suppressLineNumbers/>
        <w:spacing w:after="0" w:line="240" w:lineRule="auto"/>
        <w:ind w:right="144"/>
        <w:rPr>
          <w:rFonts w:ascii="Times New Roman" w:hAnsi="Times New Roman" w:cs="Times New Roman"/>
          <w:sz w:val="24"/>
          <w:szCs w:val="24"/>
        </w:rPr>
      </w:pPr>
      <w:r>
        <w:rPr>
          <w:rFonts w:ascii="Times New Roman" w:hAnsi="Times New Roman" w:cs="Times New Roman"/>
          <w:sz w:val="24"/>
          <w:szCs w:val="24"/>
        </w:rPr>
        <w:t>q.  W</w:t>
      </w:r>
      <w:r w:rsidR="009571C0" w:rsidRPr="00790130">
        <w:rPr>
          <w:rFonts w:ascii="Times New Roman" w:hAnsi="Times New Roman" w:cs="Times New Roman"/>
          <w:sz w:val="24"/>
          <w:szCs w:val="24"/>
        </w:rPr>
        <w:t>ritten n</w:t>
      </w:r>
      <w:r w:rsidR="004E3296" w:rsidRPr="00790130">
        <w:rPr>
          <w:rFonts w:ascii="Times New Roman" w:hAnsi="Times New Roman" w:cs="Times New Roman"/>
          <w:sz w:val="24"/>
          <w:szCs w:val="24"/>
        </w:rPr>
        <w:t xml:space="preserve">otice of pleas and </w:t>
      </w:r>
      <w:r w:rsidR="009571C0" w:rsidRPr="00790130">
        <w:rPr>
          <w:rFonts w:ascii="Times New Roman" w:hAnsi="Times New Roman" w:cs="Times New Roman"/>
          <w:sz w:val="24"/>
          <w:szCs w:val="24"/>
        </w:rPr>
        <w:t>forum</w:t>
      </w:r>
      <w:r w:rsidR="009571C0" w:rsidRPr="004E3296">
        <w:rPr>
          <w:rStyle w:val="EndnoteReference"/>
          <w:rFonts w:ascii="Times New Roman" w:hAnsi="Times New Roman" w:cs="Times New Roman"/>
          <w:sz w:val="24"/>
          <w:szCs w:val="24"/>
        </w:rPr>
        <w:endnoteReference w:id="7"/>
      </w:r>
      <w:r w:rsidR="009571C0" w:rsidRPr="00790130">
        <w:rPr>
          <w:rFonts w:ascii="Times New Roman" w:hAnsi="Times New Roman" w:cs="Times New Roman"/>
          <w:sz w:val="24"/>
          <w:szCs w:val="24"/>
        </w:rPr>
        <w:t>*</w:t>
      </w:r>
      <w:r w:rsidR="009571C0" w:rsidRPr="00790130">
        <w:rPr>
          <w:rFonts w:ascii="Times New Roman" w:hAnsi="Times New Roman" w:cs="Times New Roman"/>
          <w:sz w:val="24"/>
          <w:szCs w:val="24"/>
        </w:rPr>
        <w:tab/>
      </w:r>
      <w:r w:rsidR="009571C0" w:rsidRPr="00790130">
        <w:rPr>
          <w:rFonts w:ascii="Times New Roman" w:hAnsi="Times New Roman" w:cs="Times New Roman"/>
          <w:sz w:val="24"/>
          <w:szCs w:val="24"/>
        </w:rPr>
        <w:tab/>
      </w:r>
      <w:r w:rsidR="001D1322" w:rsidRPr="00790130">
        <w:rPr>
          <w:rFonts w:ascii="Times New Roman" w:hAnsi="Times New Roman" w:cs="Times New Roman"/>
          <w:sz w:val="24"/>
          <w:szCs w:val="24"/>
        </w:rPr>
        <w:tab/>
      </w:r>
      <w:r w:rsidR="009571C0" w:rsidRPr="00790130">
        <w:rPr>
          <w:rFonts w:ascii="Times New Roman" w:hAnsi="Times New Roman" w:cs="Times New Roman"/>
          <w:sz w:val="24"/>
          <w:szCs w:val="24"/>
        </w:rPr>
        <w:tab/>
      </w:r>
      <w:r>
        <w:rPr>
          <w:rFonts w:ascii="Times New Roman" w:hAnsi="Times New Roman" w:cs="Times New Roman"/>
          <w:sz w:val="24"/>
          <w:szCs w:val="24"/>
        </w:rPr>
        <w:tab/>
      </w:r>
      <w:r w:rsidR="009571C0" w:rsidRPr="00790130">
        <w:rPr>
          <w:rFonts w:ascii="Times New Roman" w:hAnsi="Times New Roman" w:cs="Times New Roman"/>
          <w:sz w:val="24"/>
          <w:szCs w:val="24"/>
        </w:rPr>
        <w:t>DD MMM YY</w:t>
      </w:r>
    </w:p>
    <w:p w14:paraId="1D5FBC44" w14:textId="77777777" w:rsidR="009571C0" w:rsidRPr="004E3296" w:rsidRDefault="009571C0" w:rsidP="009571C0">
      <w:pPr>
        <w:suppressLineNumbers/>
        <w:spacing w:after="0" w:line="240" w:lineRule="auto"/>
        <w:ind w:right="144"/>
        <w:rPr>
          <w:rFonts w:ascii="Times New Roman" w:hAnsi="Times New Roman" w:cs="Times New Roman"/>
          <w:sz w:val="24"/>
          <w:szCs w:val="24"/>
        </w:rPr>
      </w:pPr>
    </w:p>
    <w:p w14:paraId="1D5FBC45" w14:textId="77777777" w:rsidR="009571C0" w:rsidRPr="00790130" w:rsidRDefault="00790130" w:rsidP="00790130">
      <w:pPr>
        <w:suppressLineNumbers/>
        <w:spacing w:after="0" w:line="240" w:lineRule="auto"/>
        <w:ind w:right="144"/>
        <w:rPr>
          <w:rFonts w:ascii="Times New Roman" w:hAnsi="Times New Roman" w:cs="Times New Roman"/>
          <w:sz w:val="24"/>
          <w:szCs w:val="24"/>
        </w:rPr>
      </w:pPr>
      <w:r>
        <w:rPr>
          <w:rFonts w:ascii="Times New Roman" w:hAnsi="Times New Roman" w:cs="Times New Roman"/>
          <w:sz w:val="24"/>
          <w:szCs w:val="24"/>
        </w:rPr>
        <w:t>r.</w:t>
      </w:r>
      <w:r w:rsidR="009571C0" w:rsidRPr="00790130">
        <w:rPr>
          <w:rFonts w:ascii="Times New Roman" w:hAnsi="Times New Roman" w:cs="Times New Roman"/>
          <w:sz w:val="24"/>
          <w:szCs w:val="24"/>
        </w:rPr>
        <w:t xml:space="preserve"> </w:t>
      </w:r>
      <w:r>
        <w:rPr>
          <w:rFonts w:ascii="Times New Roman" w:hAnsi="Times New Roman" w:cs="Times New Roman"/>
          <w:sz w:val="24"/>
          <w:szCs w:val="24"/>
        </w:rPr>
        <w:t xml:space="preserve">  </w:t>
      </w:r>
      <w:r w:rsidR="009571C0" w:rsidRPr="00790130">
        <w:rPr>
          <w:rFonts w:ascii="Times New Roman" w:hAnsi="Times New Roman" w:cs="Times New Roman"/>
          <w:sz w:val="24"/>
          <w:szCs w:val="24"/>
        </w:rPr>
        <w:t>Final pretrial matters</w:t>
      </w:r>
      <w:r w:rsidR="009571C0" w:rsidRPr="004E3296">
        <w:rPr>
          <w:rStyle w:val="EndnoteReference"/>
          <w:rFonts w:ascii="Times New Roman" w:hAnsi="Times New Roman" w:cs="Times New Roman"/>
          <w:sz w:val="24"/>
          <w:szCs w:val="24"/>
        </w:rPr>
        <w:endnoteReference w:id="8"/>
      </w:r>
      <w:r w:rsidR="009571C0" w:rsidRPr="00790130">
        <w:rPr>
          <w:rFonts w:ascii="Times New Roman" w:hAnsi="Times New Roman" w:cs="Times New Roman"/>
          <w:b/>
          <w:sz w:val="24"/>
          <w:szCs w:val="24"/>
        </w:rPr>
        <w:t>*</w:t>
      </w:r>
      <w:r w:rsidR="009571C0" w:rsidRPr="00790130">
        <w:rPr>
          <w:rFonts w:ascii="Times New Roman" w:hAnsi="Times New Roman" w:cs="Times New Roman"/>
          <w:sz w:val="24"/>
          <w:szCs w:val="24"/>
        </w:rPr>
        <w:t xml:space="preserve">           </w:t>
      </w:r>
      <w:r w:rsidR="009571C0" w:rsidRPr="00790130">
        <w:rPr>
          <w:rFonts w:ascii="Times New Roman" w:hAnsi="Times New Roman" w:cs="Times New Roman"/>
          <w:sz w:val="24"/>
          <w:szCs w:val="24"/>
        </w:rPr>
        <w:tab/>
      </w:r>
      <w:r w:rsidR="009571C0" w:rsidRPr="00790130">
        <w:rPr>
          <w:rFonts w:ascii="Times New Roman" w:hAnsi="Times New Roman" w:cs="Times New Roman"/>
          <w:sz w:val="24"/>
          <w:szCs w:val="24"/>
        </w:rPr>
        <w:tab/>
      </w:r>
      <w:r w:rsidR="009571C0" w:rsidRPr="00790130">
        <w:rPr>
          <w:rFonts w:ascii="Times New Roman" w:hAnsi="Times New Roman" w:cs="Times New Roman"/>
          <w:sz w:val="24"/>
          <w:szCs w:val="24"/>
        </w:rPr>
        <w:tab/>
      </w:r>
      <w:r w:rsidR="009571C0" w:rsidRPr="00790130">
        <w:rPr>
          <w:rFonts w:ascii="Times New Roman" w:hAnsi="Times New Roman" w:cs="Times New Roman"/>
          <w:sz w:val="24"/>
          <w:szCs w:val="24"/>
        </w:rPr>
        <w:tab/>
      </w:r>
      <w:r w:rsidR="009571C0" w:rsidRPr="00790130">
        <w:rPr>
          <w:rFonts w:ascii="Times New Roman" w:hAnsi="Times New Roman" w:cs="Times New Roman"/>
          <w:sz w:val="24"/>
          <w:szCs w:val="24"/>
        </w:rPr>
        <w:tab/>
      </w:r>
      <w:r>
        <w:rPr>
          <w:rFonts w:ascii="Times New Roman" w:hAnsi="Times New Roman" w:cs="Times New Roman"/>
          <w:sz w:val="24"/>
          <w:szCs w:val="24"/>
        </w:rPr>
        <w:tab/>
      </w:r>
      <w:r w:rsidR="009571C0" w:rsidRPr="00790130">
        <w:rPr>
          <w:rFonts w:ascii="Times New Roman" w:hAnsi="Times New Roman" w:cs="Times New Roman"/>
          <w:sz w:val="24"/>
          <w:szCs w:val="24"/>
        </w:rPr>
        <w:t>DD MMM YY</w:t>
      </w:r>
    </w:p>
    <w:p w14:paraId="1D5FBC46" w14:textId="77777777" w:rsidR="009571C0" w:rsidRPr="004E3296" w:rsidRDefault="009571C0" w:rsidP="009571C0">
      <w:pPr>
        <w:spacing w:after="0" w:line="240" w:lineRule="auto"/>
        <w:ind w:right="144"/>
        <w:rPr>
          <w:rFonts w:ascii="Times New Roman" w:hAnsi="Times New Roman" w:cs="Times New Roman"/>
          <w:b/>
          <w:sz w:val="24"/>
          <w:szCs w:val="24"/>
        </w:rPr>
      </w:pPr>
    </w:p>
    <w:p w14:paraId="1D5FBC47" w14:textId="77777777" w:rsidR="009571C0" w:rsidRPr="00790130" w:rsidRDefault="00790130" w:rsidP="00790130">
      <w:pPr>
        <w:spacing w:after="0" w:line="240" w:lineRule="auto"/>
        <w:ind w:right="144"/>
        <w:rPr>
          <w:rFonts w:ascii="Times New Roman" w:hAnsi="Times New Roman" w:cs="Times New Roman"/>
          <w:b/>
          <w:sz w:val="24"/>
          <w:szCs w:val="24"/>
        </w:rPr>
      </w:pPr>
      <w:r w:rsidRPr="00790130">
        <w:rPr>
          <w:rFonts w:ascii="Times New Roman" w:hAnsi="Times New Roman" w:cs="Times New Roman"/>
          <w:sz w:val="24"/>
          <w:szCs w:val="24"/>
        </w:rPr>
        <w:t>s.</w:t>
      </w:r>
      <w:r w:rsidR="009571C0" w:rsidRPr="0079013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571C0" w:rsidRPr="00790130">
        <w:rPr>
          <w:rFonts w:ascii="Times New Roman" w:hAnsi="Times New Roman" w:cs="Times New Roman"/>
          <w:b/>
          <w:sz w:val="24"/>
          <w:szCs w:val="24"/>
        </w:rPr>
        <w:t xml:space="preserve">Trial </w:t>
      </w:r>
      <w:r w:rsidR="008F42E9">
        <w:rPr>
          <w:rFonts w:ascii="Times New Roman" w:hAnsi="Times New Roman" w:cs="Times New Roman"/>
          <w:b/>
          <w:sz w:val="24"/>
          <w:szCs w:val="24"/>
        </w:rPr>
        <w:t>Dates at ______________________</w:t>
      </w:r>
      <w:r w:rsidR="009571C0" w:rsidRPr="00790130">
        <w:rPr>
          <w:rFonts w:ascii="Times New Roman" w:hAnsi="Times New Roman" w:cs="Times New Roman"/>
          <w:b/>
          <w:sz w:val="24"/>
          <w:szCs w:val="24"/>
        </w:rPr>
        <w:tab/>
      </w:r>
      <w:r w:rsidR="009571C0" w:rsidRPr="00790130">
        <w:rPr>
          <w:rFonts w:ascii="Times New Roman" w:hAnsi="Times New Roman" w:cs="Times New Roman"/>
          <w:b/>
          <w:sz w:val="24"/>
          <w:szCs w:val="24"/>
        </w:rPr>
        <w:tab/>
      </w:r>
      <w:r w:rsidR="001D1322" w:rsidRPr="00790130">
        <w:rPr>
          <w:rFonts w:ascii="Times New Roman" w:hAnsi="Times New Roman" w:cs="Times New Roman"/>
          <w:b/>
          <w:sz w:val="24"/>
          <w:szCs w:val="24"/>
        </w:rPr>
        <w:tab/>
      </w:r>
      <w:r>
        <w:rPr>
          <w:rFonts w:ascii="Times New Roman" w:hAnsi="Times New Roman" w:cs="Times New Roman"/>
          <w:b/>
          <w:sz w:val="24"/>
          <w:szCs w:val="24"/>
        </w:rPr>
        <w:tab/>
      </w:r>
      <w:r w:rsidR="009571C0" w:rsidRPr="00790130">
        <w:rPr>
          <w:rFonts w:ascii="Times New Roman" w:hAnsi="Times New Roman" w:cs="Times New Roman"/>
          <w:b/>
          <w:sz w:val="24"/>
          <w:szCs w:val="24"/>
        </w:rPr>
        <w:t>DD-DD MM YY</w:t>
      </w:r>
    </w:p>
    <w:p w14:paraId="1D5FBC48" w14:textId="77777777" w:rsidR="009571C0" w:rsidRPr="004E3296" w:rsidRDefault="009571C0" w:rsidP="009571C0">
      <w:pPr>
        <w:autoSpaceDE w:val="0"/>
        <w:autoSpaceDN w:val="0"/>
        <w:adjustRightInd w:val="0"/>
        <w:spacing w:after="0" w:line="240" w:lineRule="auto"/>
        <w:rPr>
          <w:rFonts w:ascii="Times New Roman" w:hAnsi="Times New Roman" w:cs="Times New Roman"/>
          <w:b/>
          <w:sz w:val="24"/>
          <w:szCs w:val="24"/>
        </w:rPr>
      </w:pPr>
    </w:p>
    <w:p w14:paraId="1D5FBC49" w14:textId="77777777" w:rsidR="009571C0" w:rsidRPr="004E3296" w:rsidRDefault="001D1322" w:rsidP="009571C0">
      <w:pPr>
        <w:autoSpaceDE w:val="0"/>
        <w:autoSpaceDN w:val="0"/>
        <w:adjustRightInd w:val="0"/>
        <w:spacing w:after="0" w:line="240" w:lineRule="auto"/>
        <w:rPr>
          <w:rFonts w:ascii="Times New Roman" w:hAnsi="Times New Roman" w:cs="Times New Roman"/>
          <w:sz w:val="24"/>
          <w:szCs w:val="24"/>
        </w:rPr>
      </w:pPr>
      <w:r w:rsidRPr="004E3296">
        <w:rPr>
          <w:rFonts w:ascii="Times New Roman" w:hAnsi="Times New Roman" w:cs="Times New Roman"/>
          <w:b/>
          <w:sz w:val="24"/>
          <w:szCs w:val="24"/>
        </w:rPr>
        <w:t xml:space="preserve">2.  </w:t>
      </w:r>
      <w:r w:rsidR="009571C0" w:rsidRPr="004E3296">
        <w:rPr>
          <w:rFonts w:ascii="Times New Roman" w:hAnsi="Times New Roman" w:cs="Times New Roman"/>
          <w:b/>
          <w:sz w:val="24"/>
          <w:szCs w:val="24"/>
        </w:rPr>
        <w:t>Timeliness.</w:t>
      </w:r>
      <w:r w:rsidR="00790130">
        <w:rPr>
          <w:rFonts w:ascii="Times New Roman" w:hAnsi="Times New Roman" w:cs="Times New Roman"/>
          <w:sz w:val="24"/>
          <w:szCs w:val="24"/>
        </w:rPr>
        <w:t xml:space="preserve">  A p</w:t>
      </w:r>
      <w:r w:rsidR="009571C0" w:rsidRPr="004E3296">
        <w:rPr>
          <w:rFonts w:ascii="Times New Roman" w:hAnsi="Times New Roman" w:cs="Times New Roman"/>
          <w:sz w:val="24"/>
          <w:szCs w:val="24"/>
        </w:rPr>
        <w:t xml:space="preserve">arty </w:t>
      </w:r>
      <w:r w:rsidR="00790130">
        <w:rPr>
          <w:rFonts w:ascii="Times New Roman" w:hAnsi="Times New Roman" w:cs="Times New Roman"/>
          <w:sz w:val="24"/>
          <w:szCs w:val="24"/>
        </w:rPr>
        <w:t>shall</w:t>
      </w:r>
      <w:r w:rsidR="009571C0" w:rsidRPr="004E3296">
        <w:rPr>
          <w:rFonts w:ascii="Times New Roman" w:hAnsi="Times New Roman" w:cs="Times New Roman"/>
          <w:sz w:val="24"/>
          <w:szCs w:val="24"/>
        </w:rPr>
        <w:t xml:space="preserve"> seek leave of court to make a notice or fil</w:t>
      </w:r>
      <w:r w:rsidR="00790130">
        <w:rPr>
          <w:rFonts w:ascii="Times New Roman" w:hAnsi="Times New Roman" w:cs="Times New Roman"/>
          <w:sz w:val="24"/>
          <w:szCs w:val="24"/>
        </w:rPr>
        <w:t>ing after the ordered milestone or</w:t>
      </w:r>
      <w:r w:rsidR="009571C0" w:rsidRPr="004E3296">
        <w:rPr>
          <w:rFonts w:ascii="Times New Roman" w:hAnsi="Times New Roman" w:cs="Times New Roman"/>
          <w:sz w:val="24"/>
          <w:szCs w:val="24"/>
        </w:rPr>
        <w:t xml:space="preserve"> the written pleading </w:t>
      </w:r>
      <w:r w:rsidR="00790130">
        <w:rPr>
          <w:rFonts w:ascii="Times New Roman" w:hAnsi="Times New Roman" w:cs="Times New Roman"/>
          <w:sz w:val="24"/>
          <w:szCs w:val="24"/>
        </w:rPr>
        <w:t>shall</w:t>
      </w:r>
      <w:r w:rsidR="009571C0" w:rsidRPr="004E3296">
        <w:rPr>
          <w:rFonts w:ascii="Times New Roman" w:hAnsi="Times New Roman" w:cs="Times New Roman"/>
          <w:sz w:val="24"/>
          <w:szCs w:val="24"/>
        </w:rPr>
        <w:t xml:space="preserve"> includ</w:t>
      </w:r>
      <w:r w:rsidR="00790130">
        <w:rPr>
          <w:rFonts w:ascii="Times New Roman" w:hAnsi="Times New Roman" w:cs="Times New Roman"/>
          <w:sz w:val="24"/>
          <w:szCs w:val="24"/>
        </w:rPr>
        <w:t xml:space="preserve">e an explanation for good cause.  </w:t>
      </w:r>
      <w:r w:rsidR="009571C0" w:rsidRPr="004E3296">
        <w:rPr>
          <w:rFonts w:ascii="Times New Roman" w:hAnsi="Times New Roman" w:cs="Times New Roman"/>
          <w:sz w:val="24"/>
          <w:szCs w:val="24"/>
        </w:rPr>
        <w:t>If a continuance is necessary, counsel will seek relief as soon as possible.</w:t>
      </w:r>
    </w:p>
    <w:p w14:paraId="1D5FBC4A" w14:textId="77777777" w:rsidR="009571C0" w:rsidRPr="004E3296" w:rsidRDefault="009571C0" w:rsidP="009571C0">
      <w:pPr>
        <w:autoSpaceDE w:val="0"/>
        <w:autoSpaceDN w:val="0"/>
        <w:adjustRightInd w:val="0"/>
        <w:spacing w:after="0" w:line="240" w:lineRule="auto"/>
        <w:rPr>
          <w:rFonts w:ascii="Times New Roman" w:hAnsi="Times New Roman" w:cs="Times New Roman"/>
          <w:sz w:val="24"/>
          <w:szCs w:val="24"/>
        </w:rPr>
      </w:pPr>
    </w:p>
    <w:p w14:paraId="1D5FBC4B" w14:textId="77777777" w:rsidR="009571C0" w:rsidRPr="004E3296" w:rsidRDefault="001D1322" w:rsidP="00790130">
      <w:pPr>
        <w:autoSpaceDE w:val="0"/>
        <w:autoSpaceDN w:val="0"/>
        <w:adjustRightInd w:val="0"/>
        <w:spacing w:after="0" w:line="240" w:lineRule="auto"/>
        <w:ind w:right="-180"/>
        <w:rPr>
          <w:rFonts w:ascii="Times New Roman" w:hAnsi="Times New Roman" w:cs="Times New Roman"/>
          <w:sz w:val="24"/>
          <w:szCs w:val="24"/>
        </w:rPr>
      </w:pPr>
      <w:r w:rsidRPr="004E3296">
        <w:rPr>
          <w:rFonts w:ascii="Times New Roman" w:hAnsi="Times New Roman" w:cs="Times New Roman"/>
          <w:b/>
          <w:sz w:val="24"/>
          <w:szCs w:val="24"/>
        </w:rPr>
        <w:t xml:space="preserve">3.  </w:t>
      </w:r>
      <w:r w:rsidR="009571C0" w:rsidRPr="004E3296">
        <w:rPr>
          <w:rFonts w:ascii="Times New Roman" w:hAnsi="Times New Roman" w:cs="Times New Roman"/>
          <w:b/>
          <w:sz w:val="24"/>
          <w:szCs w:val="24"/>
        </w:rPr>
        <w:t xml:space="preserve">Victims’ Legal Counsel </w:t>
      </w:r>
      <w:r w:rsidR="008F42E9">
        <w:rPr>
          <w:rFonts w:ascii="Times New Roman" w:hAnsi="Times New Roman" w:cs="Times New Roman"/>
          <w:b/>
          <w:sz w:val="24"/>
          <w:szCs w:val="24"/>
        </w:rPr>
        <w:t xml:space="preserve">(VLC) </w:t>
      </w:r>
      <w:r w:rsidR="009571C0" w:rsidRPr="004E3296">
        <w:rPr>
          <w:rFonts w:ascii="Times New Roman" w:hAnsi="Times New Roman" w:cs="Times New Roman"/>
          <w:b/>
          <w:sz w:val="24"/>
          <w:szCs w:val="24"/>
        </w:rPr>
        <w:t>and other Non-Party Counsel</w:t>
      </w:r>
      <w:r w:rsidR="009571C0" w:rsidRPr="004E3296">
        <w:rPr>
          <w:rFonts w:ascii="Times New Roman" w:hAnsi="Times New Roman" w:cs="Times New Roman"/>
          <w:sz w:val="24"/>
          <w:szCs w:val="24"/>
        </w:rPr>
        <w:t xml:space="preserve">.  VLC and other non-party counsel shall file a notice of appearance with the court, stating the court circuit, applicable case caption, name of the respective client (using initials only if the client is a minor), and name, rank, address, phone number and email address of the counsel. The notice shall contain a brief statement as to the qualifications to practice and oath status of the </w:t>
      </w:r>
      <w:r w:rsidR="00790130">
        <w:rPr>
          <w:rFonts w:ascii="Times New Roman" w:hAnsi="Times New Roman" w:cs="Times New Roman"/>
          <w:sz w:val="24"/>
          <w:szCs w:val="24"/>
        </w:rPr>
        <w:t>counsel</w:t>
      </w:r>
      <w:r w:rsidR="009571C0" w:rsidRPr="004E3296">
        <w:rPr>
          <w:rFonts w:ascii="Times New Roman" w:hAnsi="Times New Roman" w:cs="Times New Roman"/>
          <w:sz w:val="24"/>
          <w:szCs w:val="24"/>
        </w:rPr>
        <w:t xml:space="preserve">. The notice must be served on all parties, and prior to any 39(a) session at which the VLC desires to be heard.  VLC and other non-party counsel’s appearance and filings must be filed in accordance with this Order's milestones, including responses to motions upon which the counsel desires to be heard, and in consideration of the Circuit Rules.  Failure to comply with this Order will constitute waiver by the VLC or other non-party counsel's right to be heard, subject to a good cause determination by the Court.  </w:t>
      </w:r>
    </w:p>
    <w:p w14:paraId="1D5FBC4C" w14:textId="77777777" w:rsidR="009571C0" w:rsidRPr="004E3296" w:rsidRDefault="009571C0" w:rsidP="009571C0">
      <w:pPr>
        <w:spacing w:after="0" w:line="240" w:lineRule="auto"/>
        <w:rPr>
          <w:rFonts w:ascii="Times New Roman" w:hAnsi="Times New Roman" w:cs="Times New Roman"/>
          <w:sz w:val="24"/>
          <w:szCs w:val="24"/>
        </w:rPr>
      </w:pPr>
    </w:p>
    <w:p w14:paraId="1D5FBC4D" w14:textId="77777777" w:rsidR="009571C0" w:rsidRPr="004E3296" w:rsidRDefault="009571C0" w:rsidP="009571C0">
      <w:pPr>
        <w:spacing w:after="0" w:line="240" w:lineRule="auto"/>
        <w:rPr>
          <w:rFonts w:ascii="Times New Roman" w:hAnsi="Times New Roman" w:cs="Times New Roman"/>
          <w:sz w:val="24"/>
          <w:szCs w:val="24"/>
        </w:rPr>
      </w:pPr>
      <w:r w:rsidRPr="004E3296">
        <w:rPr>
          <w:rFonts w:ascii="Times New Roman" w:hAnsi="Times New Roman" w:cs="Times New Roman"/>
          <w:sz w:val="24"/>
          <w:szCs w:val="24"/>
        </w:rPr>
        <w:t xml:space="preserve">So </w:t>
      </w:r>
      <w:r w:rsidRPr="004E3296">
        <w:rPr>
          <w:rFonts w:ascii="Times New Roman" w:hAnsi="Times New Roman" w:cs="Times New Roman"/>
          <w:b/>
          <w:sz w:val="24"/>
          <w:szCs w:val="24"/>
        </w:rPr>
        <w:t>ORDERED</w:t>
      </w:r>
      <w:r w:rsidRPr="004E3296">
        <w:rPr>
          <w:rFonts w:ascii="Times New Roman" w:hAnsi="Times New Roman" w:cs="Times New Roman"/>
          <w:sz w:val="24"/>
          <w:szCs w:val="24"/>
        </w:rPr>
        <w:t xml:space="preserve"> this____ day of________________, 20__.</w:t>
      </w:r>
    </w:p>
    <w:p w14:paraId="1D5FBC4E" w14:textId="77777777" w:rsidR="009571C0" w:rsidRPr="004E3296" w:rsidRDefault="009571C0" w:rsidP="009571C0">
      <w:pPr>
        <w:spacing w:after="0" w:line="240" w:lineRule="auto"/>
        <w:rPr>
          <w:rFonts w:ascii="Times New Roman" w:hAnsi="Times New Roman" w:cs="Times New Roman"/>
          <w:sz w:val="24"/>
          <w:szCs w:val="24"/>
        </w:rPr>
      </w:pPr>
      <w:r w:rsidRPr="004E3296">
        <w:rPr>
          <w:rFonts w:ascii="Times New Roman" w:hAnsi="Times New Roman" w:cs="Times New Roman"/>
          <w:sz w:val="24"/>
          <w:szCs w:val="24"/>
        </w:rPr>
        <w:tab/>
      </w:r>
      <w:r w:rsidRPr="004E3296">
        <w:rPr>
          <w:rFonts w:ascii="Times New Roman" w:hAnsi="Times New Roman" w:cs="Times New Roman"/>
          <w:sz w:val="24"/>
          <w:szCs w:val="24"/>
        </w:rPr>
        <w:tab/>
      </w:r>
      <w:r w:rsidRPr="004E3296">
        <w:rPr>
          <w:rFonts w:ascii="Times New Roman" w:hAnsi="Times New Roman" w:cs="Times New Roman"/>
          <w:sz w:val="24"/>
          <w:szCs w:val="24"/>
        </w:rPr>
        <w:tab/>
      </w:r>
      <w:r w:rsidRPr="004E3296">
        <w:rPr>
          <w:rFonts w:ascii="Times New Roman" w:hAnsi="Times New Roman" w:cs="Times New Roman"/>
          <w:sz w:val="24"/>
          <w:szCs w:val="24"/>
        </w:rPr>
        <w:tab/>
      </w:r>
      <w:r w:rsidRPr="004E3296">
        <w:rPr>
          <w:rFonts w:ascii="Times New Roman" w:hAnsi="Times New Roman" w:cs="Times New Roman"/>
          <w:sz w:val="24"/>
          <w:szCs w:val="24"/>
        </w:rPr>
        <w:tab/>
      </w:r>
      <w:r w:rsidRPr="004E3296">
        <w:rPr>
          <w:rFonts w:ascii="Times New Roman" w:hAnsi="Times New Roman" w:cs="Times New Roman"/>
          <w:sz w:val="24"/>
          <w:szCs w:val="24"/>
        </w:rPr>
        <w:tab/>
      </w:r>
    </w:p>
    <w:p w14:paraId="1D5FBC4F" w14:textId="77777777" w:rsidR="000B24A8" w:rsidRPr="004E3296" w:rsidRDefault="000B24A8" w:rsidP="009571C0">
      <w:pPr>
        <w:spacing w:after="0" w:line="240" w:lineRule="auto"/>
        <w:rPr>
          <w:rFonts w:ascii="Times New Roman" w:hAnsi="Times New Roman" w:cs="Times New Roman"/>
          <w:sz w:val="24"/>
          <w:szCs w:val="24"/>
        </w:rPr>
      </w:pPr>
    </w:p>
    <w:p w14:paraId="1D5FBC50" w14:textId="77777777" w:rsidR="009571C0" w:rsidRPr="004E3296" w:rsidRDefault="009571C0" w:rsidP="009571C0">
      <w:pPr>
        <w:spacing w:after="0" w:line="240" w:lineRule="auto"/>
        <w:rPr>
          <w:rFonts w:ascii="Times New Roman" w:hAnsi="Times New Roman" w:cs="Times New Roman"/>
          <w:sz w:val="24"/>
          <w:szCs w:val="24"/>
        </w:rPr>
      </w:pPr>
      <w:r w:rsidRPr="004E3296">
        <w:rPr>
          <w:rFonts w:ascii="Times New Roman" w:hAnsi="Times New Roman" w:cs="Times New Roman"/>
          <w:sz w:val="24"/>
          <w:szCs w:val="24"/>
        </w:rPr>
        <w:tab/>
      </w:r>
      <w:r w:rsidRPr="004E3296">
        <w:rPr>
          <w:rFonts w:ascii="Times New Roman" w:hAnsi="Times New Roman" w:cs="Times New Roman"/>
          <w:sz w:val="24"/>
          <w:szCs w:val="24"/>
        </w:rPr>
        <w:tab/>
      </w:r>
      <w:r w:rsidRPr="004E3296">
        <w:rPr>
          <w:rFonts w:ascii="Times New Roman" w:hAnsi="Times New Roman" w:cs="Times New Roman"/>
          <w:sz w:val="24"/>
          <w:szCs w:val="24"/>
        </w:rPr>
        <w:tab/>
      </w:r>
      <w:r w:rsidRPr="004E3296">
        <w:rPr>
          <w:rFonts w:ascii="Times New Roman" w:hAnsi="Times New Roman" w:cs="Times New Roman"/>
          <w:sz w:val="24"/>
          <w:szCs w:val="24"/>
        </w:rPr>
        <w:tab/>
      </w:r>
      <w:r w:rsidRPr="004E3296">
        <w:rPr>
          <w:rFonts w:ascii="Times New Roman" w:hAnsi="Times New Roman" w:cs="Times New Roman"/>
          <w:sz w:val="24"/>
          <w:szCs w:val="24"/>
        </w:rPr>
        <w:tab/>
      </w:r>
      <w:r w:rsidRPr="004E3296">
        <w:rPr>
          <w:rFonts w:ascii="Times New Roman" w:hAnsi="Times New Roman" w:cs="Times New Roman"/>
          <w:sz w:val="24"/>
          <w:szCs w:val="24"/>
        </w:rPr>
        <w:tab/>
        <w:t xml:space="preserve">             __________________________</w:t>
      </w:r>
    </w:p>
    <w:p w14:paraId="1D5FBC51" w14:textId="77777777" w:rsidR="009571C0" w:rsidRPr="004E3296" w:rsidRDefault="009571C0" w:rsidP="009571C0">
      <w:pPr>
        <w:spacing w:after="0" w:line="240" w:lineRule="auto"/>
        <w:ind w:left="4320" w:firstLine="720"/>
        <w:rPr>
          <w:rFonts w:ascii="Times New Roman" w:hAnsi="Times New Roman" w:cs="Times New Roman"/>
          <w:sz w:val="24"/>
          <w:szCs w:val="24"/>
        </w:rPr>
      </w:pPr>
      <w:r w:rsidRPr="004E3296">
        <w:rPr>
          <w:rFonts w:ascii="Times New Roman" w:hAnsi="Times New Roman" w:cs="Times New Roman"/>
          <w:sz w:val="24"/>
          <w:szCs w:val="24"/>
        </w:rPr>
        <w:t>Military Judge</w:t>
      </w:r>
    </w:p>
    <w:p w14:paraId="1D5FBC52" w14:textId="77777777" w:rsidR="009571C0" w:rsidRPr="004E3296" w:rsidRDefault="009571C0" w:rsidP="009571C0">
      <w:pPr>
        <w:autoSpaceDE w:val="0"/>
        <w:autoSpaceDN w:val="0"/>
        <w:adjustRightInd w:val="0"/>
        <w:spacing w:after="0" w:line="240" w:lineRule="auto"/>
        <w:rPr>
          <w:rFonts w:ascii="Times New Roman" w:hAnsi="Times New Roman" w:cs="Times New Roman"/>
          <w:sz w:val="24"/>
          <w:szCs w:val="24"/>
        </w:rPr>
      </w:pPr>
    </w:p>
    <w:p w14:paraId="1D5FBC53" w14:textId="77777777" w:rsidR="009571C0" w:rsidRPr="00531CBD" w:rsidRDefault="009571C0" w:rsidP="009571C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303E5F">
        <w:rPr>
          <w:rFonts w:ascii="Times New Roman" w:hAnsi="Times New Roman" w:cs="Times New Roman"/>
          <w:sz w:val="20"/>
          <w:szCs w:val="20"/>
        </w:rPr>
        <w:t>F</w:t>
      </w:r>
      <w:r w:rsidR="00303E5F" w:rsidRPr="00531CBD">
        <w:rPr>
          <w:rFonts w:ascii="Times New Roman" w:hAnsi="Times New Roman" w:cs="Times New Roman"/>
          <w:sz w:val="20"/>
          <w:szCs w:val="20"/>
        </w:rPr>
        <w:t xml:space="preserve">iled with the Clerk of Court </w:t>
      </w:r>
      <w:r w:rsidR="00303E5F">
        <w:rPr>
          <w:rFonts w:ascii="Times New Roman" w:hAnsi="Times New Roman" w:cs="Times New Roman"/>
          <w:sz w:val="20"/>
          <w:szCs w:val="20"/>
        </w:rPr>
        <w:t>and served o</w:t>
      </w:r>
      <w:r w:rsidR="004E3296">
        <w:rPr>
          <w:rFonts w:ascii="Times New Roman" w:hAnsi="Times New Roman" w:cs="Times New Roman"/>
          <w:sz w:val="20"/>
          <w:szCs w:val="20"/>
        </w:rPr>
        <w:t>n counsel consistent with the NM</w:t>
      </w:r>
      <w:r w:rsidR="00303E5F">
        <w:rPr>
          <w:rFonts w:ascii="Times New Roman" w:hAnsi="Times New Roman" w:cs="Times New Roman"/>
          <w:sz w:val="20"/>
          <w:szCs w:val="20"/>
        </w:rPr>
        <w:t>CTJ Uniform Rules.</w:t>
      </w:r>
      <w:r w:rsidR="00303E5F" w:rsidRPr="00531CBD">
        <w:rPr>
          <w:rFonts w:ascii="Times New Roman" w:hAnsi="Times New Roman" w:cs="Times New Roman"/>
          <w:sz w:val="20"/>
          <w:szCs w:val="20"/>
        </w:rPr>
        <w:t xml:space="preserve">  </w:t>
      </w:r>
      <w:r w:rsidR="00303E5F">
        <w:rPr>
          <w:rFonts w:ascii="Times New Roman" w:hAnsi="Times New Roman" w:cs="Times New Roman"/>
          <w:sz w:val="20"/>
          <w:szCs w:val="20"/>
        </w:rPr>
        <w:t>Trial counsel is responsible for service upon named victims in the absence of a victims’ legal counsel where such service is necessary.</w:t>
      </w:r>
    </w:p>
    <w:sectPr w:rsidR="009571C0" w:rsidRPr="00531CBD" w:rsidSect="004E206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6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0B90C" w14:textId="77777777" w:rsidR="009835DD" w:rsidRDefault="009835DD" w:rsidP="009571C0">
      <w:pPr>
        <w:spacing w:after="0" w:line="240" w:lineRule="auto"/>
      </w:pPr>
      <w:r>
        <w:separator/>
      </w:r>
    </w:p>
  </w:endnote>
  <w:endnote w:type="continuationSeparator" w:id="0">
    <w:p w14:paraId="11E60219" w14:textId="77777777" w:rsidR="009835DD" w:rsidRDefault="009835DD" w:rsidP="009571C0">
      <w:pPr>
        <w:spacing w:after="0" w:line="240" w:lineRule="auto"/>
      </w:pPr>
      <w:r>
        <w:continuationSeparator/>
      </w:r>
    </w:p>
  </w:endnote>
  <w:endnote w:id="1">
    <w:p w14:paraId="1D5FBC63" w14:textId="77777777" w:rsidR="009571C0" w:rsidRDefault="009571C0" w:rsidP="009571C0">
      <w:pPr>
        <w:autoSpaceDE w:val="0"/>
        <w:autoSpaceDN w:val="0"/>
        <w:adjustRightInd w:val="0"/>
        <w:spacing w:after="0" w:line="240" w:lineRule="auto"/>
      </w:pPr>
      <w:r>
        <w:rPr>
          <w:rStyle w:val="EndnoteReference"/>
        </w:rPr>
        <w:endnoteRef/>
      </w:r>
      <w:r>
        <w:t xml:space="preserve"> </w:t>
      </w:r>
      <w:r>
        <w:rPr>
          <w:rFonts w:ascii="Times New Roman" w:hAnsi="Times New Roman" w:cs="Times New Roman"/>
          <w:sz w:val="20"/>
          <w:szCs w:val="20"/>
        </w:rPr>
        <w:t>All times are ________ standard time.</w:t>
      </w:r>
    </w:p>
  </w:endnote>
  <w:endnote w:id="2">
    <w:p w14:paraId="1D5FBC64" w14:textId="77777777" w:rsidR="009571C0" w:rsidRPr="00651A34" w:rsidRDefault="009571C0" w:rsidP="009571C0">
      <w:pPr>
        <w:autoSpaceDE w:val="0"/>
        <w:autoSpaceDN w:val="0"/>
        <w:adjustRightInd w:val="0"/>
        <w:spacing w:after="0" w:line="240" w:lineRule="auto"/>
        <w:contextualSpacing/>
        <w:rPr>
          <w:rFonts w:ascii="Times New Roman" w:hAnsi="Times New Roman" w:cs="Times New Roman"/>
        </w:rPr>
      </w:pPr>
      <w:r w:rsidRPr="00651A34">
        <w:rPr>
          <w:rStyle w:val="EndnoteReference"/>
          <w:rFonts w:ascii="Times New Roman" w:hAnsi="Times New Roman" w:cs="Times New Roman"/>
          <w:sz w:val="20"/>
          <w:szCs w:val="20"/>
        </w:rPr>
        <w:endnoteRef/>
      </w:r>
      <w:r w:rsidRPr="00651A34">
        <w:rPr>
          <w:rFonts w:ascii="Times New Roman" w:hAnsi="Times New Roman" w:cs="Times New Roman"/>
          <w:sz w:val="20"/>
          <w:szCs w:val="20"/>
        </w:rPr>
        <w:t xml:space="preserve"> </w:t>
      </w:r>
      <w:r w:rsidR="004E3296">
        <w:rPr>
          <w:rFonts w:ascii="Times New Roman" w:hAnsi="Times New Roman" w:cs="Times New Roman"/>
          <w:sz w:val="20"/>
          <w:szCs w:val="20"/>
        </w:rPr>
        <w:t>Discovery obligations are continuous</w:t>
      </w:r>
      <w:r w:rsidR="004E3296" w:rsidRPr="00C25BED">
        <w:rPr>
          <w:rFonts w:ascii="Times New Roman" w:hAnsi="Times New Roman" w:cs="Times New Roman"/>
          <w:sz w:val="20"/>
          <w:szCs w:val="20"/>
        </w:rPr>
        <w:t>.</w:t>
      </w:r>
      <w:r w:rsidR="004E3296">
        <w:rPr>
          <w:rFonts w:ascii="Times New Roman" w:hAnsi="Times New Roman" w:cs="Times New Roman"/>
          <w:sz w:val="20"/>
          <w:szCs w:val="20"/>
        </w:rPr>
        <w:t xml:space="preserve">  </w:t>
      </w:r>
      <w:r w:rsidR="008F42E9">
        <w:rPr>
          <w:rFonts w:ascii="Times New Roman" w:hAnsi="Times New Roman" w:cs="Times New Roman"/>
          <w:sz w:val="20"/>
          <w:szCs w:val="20"/>
        </w:rPr>
        <w:t>R.C.M. 701 &amp; 703 disclosures: p</w:t>
      </w:r>
      <w:r w:rsidRPr="00C25BED">
        <w:rPr>
          <w:rFonts w:ascii="Times New Roman" w:hAnsi="Times New Roman" w:cs="Times New Roman"/>
          <w:sz w:val="20"/>
          <w:szCs w:val="20"/>
        </w:rPr>
        <w:t>apers accompanying the referred charges; convening and amending orders; statements in the possession of the trial counsel;</w:t>
      </w:r>
      <w:r>
        <w:rPr>
          <w:rFonts w:ascii="Times New Roman" w:hAnsi="Times New Roman" w:cs="Times New Roman"/>
          <w:sz w:val="20"/>
          <w:szCs w:val="20"/>
        </w:rPr>
        <w:t xml:space="preserve"> names and addresses/contact information of witnesses the trial counsel intends to call in the prosecution’s case-in-chief and to rebut</w:t>
      </w:r>
      <w:r w:rsidR="008F42E9">
        <w:rPr>
          <w:rFonts w:ascii="Times New Roman" w:hAnsi="Times New Roman" w:cs="Times New Roman"/>
          <w:sz w:val="20"/>
          <w:szCs w:val="20"/>
        </w:rPr>
        <w:t xml:space="preserve"> certain defenses when notified;</w:t>
      </w:r>
      <w:r>
        <w:rPr>
          <w:rFonts w:ascii="Times New Roman" w:hAnsi="Times New Roman" w:cs="Times New Roman"/>
          <w:sz w:val="20"/>
          <w:szCs w:val="20"/>
        </w:rPr>
        <w:t xml:space="preserve"> </w:t>
      </w:r>
      <w:r w:rsidRPr="00C25BED">
        <w:rPr>
          <w:rFonts w:ascii="Times New Roman" w:hAnsi="Times New Roman" w:cs="Times New Roman"/>
          <w:sz w:val="20"/>
          <w:szCs w:val="20"/>
        </w:rPr>
        <w:t xml:space="preserve"> notice of records of prior convictions of the accused to be offered on the merits; </w:t>
      </w:r>
      <w:r>
        <w:rPr>
          <w:rFonts w:ascii="Times New Roman" w:hAnsi="Times New Roman" w:cs="Times New Roman"/>
          <w:sz w:val="20"/>
          <w:szCs w:val="20"/>
        </w:rPr>
        <w:t xml:space="preserve">sentencing information when required; and </w:t>
      </w:r>
      <w:r w:rsidRPr="00C25BED">
        <w:rPr>
          <w:rFonts w:ascii="Times New Roman" w:hAnsi="Times New Roman" w:cs="Times New Roman"/>
          <w:sz w:val="20"/>
          <w:szCs w:val="20"/>
        </w:rPr>
        <w:t>evidence that is favorable to the defense</w:t>
      </w:r>
      <w:r>
        <w:rPr>
          <w:rFonts w:ascii="Times New Roman" w:hAnsi="Times New Roman" w:cs="Times New Roman"/>
          <w:sz w:val="20"/>
          <w:szCs w:val="20"/>
        </w:rPr>
        <w:t xml:space="preserve">; </w:t>
      </w:r>
      <w:r w:rsidR="008770A0">
        <w:rPr>
          <w:rFonts w:ascii="Times New Roman" w:hAnsi="Times New Roman" w:cs="Times New Roman"/>
          <w:sz w:val="20"/>
          <w:szCs w:val="20"/>
        </w:rPr>
        <w:t>n</w:t>
      </w:r>
      <w:r w:rsidRPr="00C25BED">
        <w:rPr>
          <w:rFonts w:ascii="Times New Roman" w:hAnsi="Times New Roman" w:cs="Times New Roman"/>
          <w:sz w:val="20"/>
          <w:szCs w:val="20"/>
        </w:rPr>
        <w:t>otice of any immunity or le</w:t>
      </w:r>
      <w:r w:rsidR="008770A0">
        <w:rPr>
          <w:rFonts w:ascii="Times New Roman" w:hAnsi="Times New Roman" w:cs="Times New Roman"/>
          <w:sz w:val="20"/>
          <w:szCs w:val="20"/>
        </w:rPr>
        <w:t>niency to prosecution witnesses</w:t>
      </w:r>
      <w:r w:rsidRPr="00C25BED">
        <w:rPr>
          <w:rFonts w:ascii="Times New Roman" w:hAnsi="Times New Roman" w:cs="Times New Roman"/>
          <w:sz w:val="20"/>
          <w:szCs w:val="20"/>
        </w:rPr>
        <w:t xml:space="preserve">  (M.R.E. 301(c)(2))</w:t>
      </w:r>
      <w:r w:rsidR="008770A0">
        <w:rPr>
          <w:rFonts w:ascii="Times New Roman" w:hAnsi="Times New Roman" w:cs="Times New Roman"/>
          <w:sz w:val="20"/>
          <w:szCs w:val="20"/>
        </w:rPr>
        <w:t>.</w:t>
      </w:r>
      <w:r>
        <w:rPr>
          <w:rFonts w:ascii="Times New Roman" w:hAnsi="Times New Roman" w:cs="Times New Roman"/>
          <w:sz w:val="20"/>
          <w:szCs w:val="20"/>
        </w:rPr>
        <w:t xml:space="preserve"> </w:t>
      </w:r>
      <w:r w:rsidRPr="00C25BED">
        <w:rPr>
          <w:rFonts w:ascii="Times New Roman" w:hAnsi="Times New Roman" w:cs="Times New Roman"/>
          <w:sz w:val="20"/>
          <w:szCs w:val="20"/>
        </w:rPr>
        <w:t xml:space="preserve"> D</w:t>
      </w:r>
      <w:r w:rsidRPr="00651A34">
        <w:rPr>
          <w:rFonts w:ascii="Times New Roman" w:hAnsi="Times New Roman" w:cs="Times New Roman"/>
          <w:sz w:val="20"/>
          <w:szCs w:val="20"/>
        </w:rPr>
        <w:t xml:space="preserve">isclosure of evidence seized from or the property </w:t>
      </w:r>
      <w:r w:rsidR="00D808E3" w:rsidRPr="00651A34">
        <w:rPr>
          <w:rFonts w:ascii="Times New Roman" w:hAnsi="Times New Roman" w:cs="Times New Roman"/>
          <w:sz w:val="20"/>
          <w:szCs w:val="20"/>
        </w:rPr>
        <w:t xml:space="preserve">of </w:t>
      </w:r>
      <w:r w:rsidR="00D808E3" w:rsidRPr="00C25BED">
        <w:rPr>
          <w:rFonts w:ascii="Times New Roman" w:hAnsi="Times New Roman" w:cs="Times New Roman"/>
          <w:sz w:val="20"/>
          <w:szCs w:val="20"/>
        </w:rPr>
        <w:t>the</w:t>
      </w:r>
      <w:r w:rsidR="008770A0">
        <w:rPr>
          <w:rFonts w:ascii="Times New Roman" w:hAnsi="Times New Roman" w:cs="Times New Roman"/>
          <w:sz w:val="20"/>
          <w:szCs w:val="20"/>
        </w:rPr>
        <w:t xml:space="preserve"> accused, if any </w:t>
      </w:r>
      <w:r w:rsidRPr="00651A34">
        <w:rPr>
          <w:rFonts w:ascii="Times New Roman" w:hAnsi="Times New Roman" w:cs="Times New Roman"/>
          <w:sz w:val="20"/>
          <w:szCs w:val="20"/>
        </w:rPr>
        <w:t>(M.R.E. 311(d)(1))</w:t>
      </w:r>
      <w:r w:rsidR="008770A0">
        <w:rPr>
          <w:rFonts w:ascii="Times New Roman" w:hAnsi="Times New Roman" w:cs="Times New Roman"/>
          <w:sz w:val="20"/>
          <w:szCs w:val="20"/>
        </w:rPr>
        <w:t>.</w:t>
      </w:r>
      <w:r>
        <w:rPr>
          <w:rFonts w:ascii="Times New Roman" w:hAnsi="Times New Roman" w:cs="Times New Roman"/>
          <w:sz w:val="20"/>
          <w:szCs w:val="20"/>
        </w:rPr>
        <w:t xml:space="preserve"> </w:t>
      </w:r>
      <w:r w:rsidRPr="00C25BED">
        <w:rPr>
          <w:rFonts w:ascii="Times New Roman" w:hAnsi="Times New Roman" w:cs="Times New Roman"/>
          <w:sz w:val="20"/>
          <w:szCs w:val="20"/>
        </w:rPr>
        <w:t>D</w:t>
      </w:r>
      <w:r w:rsidRPr="00651A34">
        <w:rPr>
          <w:rFonts w:ascii="Times New Roman" w:hAnsi="Times New Roman" w:cs="Times New Roman"/>
          <w:sz w:val="20"/>
          <w:szCs w:val="20"/>
        </w:rPr>
        <w:t>isclosure of evidence of prior identification of the</w:t>
      </w:r>
      <w:r w:rsidRPr="00C25BED">
        <w:rPr>
          <w:rFonts w:ascii="Times New Roman" w:hAnsi="Times New Roman" w:cs="Times New Roman"/>
          <w:sz w:val="20"/>
          <w:szCs w:val="20"/>
        </w:rPr>
        <w:t xml:space="preserve"> </w:t>
      </w:r>
      <w:r w:rsidR="008770A0">
        <w:rPr>
          <w:rFonts w:ascii="Times New Roman" w:hAnsi="Times New Roman" w:cs="Times New Roman"/>
          <w:sz w:val="20"/>
          <w:szCs w:val="20"/>
        </w:rPr>
        <w:t xml:space="preserve">accused, if any </w:t>
      </w:r>
      <w:r w:rsidRPr="00651A34">
        <w:rPr>
          <w:rFonts w:ascii="Times New Roman" w:hAnsi="Times New Roman" w:cs="Times New Roman"/>
          <w:sz w:val="20"/>
          <w:szCs w:val="20"/>
        </w:rPr>
        <w:t>(M.R.E. 321(c)(1)).</w:t>
      </w:r>
      <w:r w:rsidR="008770A0">
        <w:rPr>
          <w:rFonts w:ascii="Times New Roman" w:hAnsi="Times New Roman" w:cs="Times New Roman"/>
          <w:sz w:val="20"/>
          <w:szCs w:val="20"/>
        </w:rPr>
        <w:t xml:space="preserve">  </w:t>
      </w:r>
      <w:r w:rsidR="008770A0" w:rsidRPr="00C25BED">
        <w:rPr>
          <w:rFonts w:ascii="Times New Roman" w:hAnsi="Times New Roman" w:cs="Times New Roman"/>
          <w:sz w:val="20"/>
          <w:szCs w:val="20"/>
        </w:rPr>
        <w:t>Disclosure of relevant statements made by the accused, if any</w:t>
      </w:r>
      <w:r w:rsidR="008770A0">
        <w:rPr>
          <w:rFonts w:ascii="Times New Roman" w:hAnsi="Times New Roman" w:cs="Times New Roman"/>
          <w:sz w:val="20"/>
          <w:szCs w:val="20"/>
        </w:rPr>
        <w:t xml:space="preserve">, is required prior to arraignment </w:t>
      </w:r>
      <w:r w:rsidR="008770A0" w:rsidRPr="00C25BED">
        <w:rPr>
          <w:rFonts w:ascii="Times New Roman" w:hAnsi="Times New Roman" w:cs="Times New Roman"/>
          <w:sz w:val="20"/>
          <w:szCs w:val="20"/>
        </w:rPr>
        <w:t>(M.R.E.</w:t>
      </w:r>
      <w:r w:rsidR="008770A0">
        <w:rPr>
          <w:rFonts w:ascii="Times New Roman" w:hAnsi="Times New Roman" w:cs="Times New Roman"/>
          <w:sz w:val="20"/>
          <w:szCs w:val="20"/>
        </w:rPr>
        <w:t xml:space="preserve"> </w:t>
      </w:r>
      <w:r w:rsidR="008770A0" w:rsidRPr="00C25BED">
        <w:rPr>
          <w:rFonts w:ascii="Times New Roman" w:hAnsi="Times New Roman" w:cs="Times New Roman"/>
          <w:sz w:val="20"/>
          <w:szCs w:val="20"/>
        </w:rPr>
        <w:t>304(d)(1))</w:t>
      </w:r>
      <w:r w:rsidR="008770A0">
        <w:rPr>
          <w:rFonts w:ascii="Times New Roman" w:hAnsi="Times New Roman" w:cs="Times New Roman"/>
          <w:sz w:val="20"/>
          <w:szCs w:val="20"/>
        </w:rPr>
        <w:t>.</w:t>
      </w:r>
    </w:p>
  </w:endnote>
  <w:endnote w:id="3">
    <w:p w14:paraId="1D5FBC65" w14:textId="77777777" w:rsidR="009571C0" w:rsidRDefault="009571C0" w:rsidP="009571C0">
      <w:pPr>
        <w:autoSpaceDE w:val="0"/>
        <w:autoSpaceDN w:val="0"/>
        <w:adjustRightInd w:val="0"/>
        <w:spacing w:after="0" w:line="240" w:lineRule="auto"/>
        <w:ind w:right="-432"/>
      </w:pPr>
      <w:r w:rsidRPr="00651A34">
        <w:rPr>
          <w:rStyle w:val="EndnoteReference"/>
          <w:rFonts w:ascii="Times New Roman" w:hAnsi="Times New Roman" w:cs="Times New Roman"/>
          <w:sz w:val="20"/>
          <w:szCs w:val="20"/>
        </w:rPr>
        <w:endnoteRef/>
      </w:r>
      <w:r w:rsidR="008770A0">
        <w:rPr>
          <w:rFonts w:ascii="Times New Roman" w:hAnsi="Times New Roman" w:cs="Times New Roman"/>
          <w:sz w:val="20"/>
          <w:szCs w:val="20"/>
        </w:rPr>
        <w:t xml:space="preserve"> </w:t>
      </w:r>
      <w:r w:rsidR="004E3296">
        <w:rPr>
          <w:rFonts w:ascii="Times New Roman" w:hAnsi="Times New Roman" w:cs="Times New Roman"/>
          <w:sz w:val="20"/>
          <w:szCs w:val="20"/>
        </w:rPr>
        <w:t xml:space="preserve">Discovery obligations are continuous.  </w:t>
      </w:r>
      <w:r w:rsidR="008770A0">
        <w:rPr>
          <w:rFonts w:ascii="Times New Roman" w:hAnsi="Times New Roman" w:cs="Times New Roman"/>
          <w:sz w:val="20"/>
          <w:szCs w:val="20"/>
        </w:rPr>
        <w:t xml:space="preserve">Upon </w:t>
      </w:r>
      <w:r w:rsidR="008F42E9">
        <w:rPr>
          <w:rFonts w:ascii="Times New Roman" w:hAnsi="Times New Roman" w:cs="Times New Roman"/>
          <w:sz w:val="20"/>
          <w:szCs w:val="20"/>
        </w:rPr>
        <w:t>request of trial c</w:t>
      </w:r>
      <w:r w:rsidR="008770A0">
        <w:rPr>
          <w:rFonts w:ascii="Times New Roman" w:hAnsi="Times New Roman" w:cs="Times New Roman"/>
          <w:sz w:val="20"/>
          <w:szCs w:val="20"/>
        </w:rPr>
        <w:t>ounsel, t</w:t>
      </w:r>
      <w:r w:rsidR="008F42E9">
        <w:rPr>
          <w:rFonts w:ascii="Times New Roman" w:hAnsi="Times New Roman" w:cs="Times New Roman"/>
          <w:sz w:val="20"/>
          <w:szCs w:val="20"/>
        </w:rPr>
        <w:t>he d</w:t>
      </w:r>
      <w:r w:rsidRPr="00651A34">
        <w:rPr>
          <w:rFonts w:ascii="Times New Roman" w:hAnsi="Times New Roman" w:cs="Times New Roman"/>
          <w:sz w:val="20"/>
          <w:szCs w:val="20"/>
        </w:rPr>
        <w:t xml:space="preserve">efense shall permit the trial counsel to inspect the documents, </w:t>
      </w:r>
      <w:r w:rsidRPr="00C25BED">
        <w:rPr>
          <w:rFonts w:ascii="Times New Roman" w:hAnsi="Times New Roman" w:cs="Times New Roman"/>
          <w:sz w:val="20"/>
          <w:szCs w:val="20"/>
        </w:rPr>
        <w:t>tangible</w:t>
      </w:r>
      <w:r w:rsidRPr="00651A34">
        <w:rPr>
          <w:rFonts w:ascii="Times New Roman" w:hAnsi="Times New Roman" w:cs="Times New Roman"/>
          <w:sz w:val="20"/>
          <w:szCs w:val="20"/>
        </w:rPr>
        <w:t xml:space="preserve"> objects and relevant reports prepared by expert witnesses that it intends to introduce a</w:t>
      </w:r>
      <w:r w:rsidRPr="00C25BED">
        <w:rPr>
          <w:rFonts w:ascii="Times New Roman" w:hAnsi="Times New Roman" w:cs="Times New Roman"/>
          <w:sz w:val="20"/>
          <w:szCs w:val="20"/>
        </w:rPr>
        <w:t>s evidence in its case in chief</w:t>
      </w:r>
      <w:r w:rsidRPr="00651A34">
        <w:rPr>
          <w:rFonts w:ascii="Times New Roman" w:hAnsi="Times New Roman" w:cs="Times New Roman"/>
          <w:sz w:val="20"/>
          <w:szCs w:val="20"/>
        </w:rPr>
        <w:t xml:space="preserve"> or of relevant reports prepared </w:t>
      </w:r>
      <w:r w:rsidRPr="00C25BED">
        <w:rPr>
          <w:rFonts w:ascii="Times New Roman" w:hAnsi="Times New Roman" w:cs="Times New Roman"/>
          <w:sz w:val="20"/>
          <w:szCs w:val="20"/>
        </w:rPr>
        <w:t>by expert witnesses the defense</w:t>
      </w:r>
      <w:r w:rsidRPr="00651A34">
        <w:rPr>
          <w:rFonts w:ascii="Times New Roman" w:hAnsi="Times New Roman" w:cs="Times New Roman"/>
          <w:sz w:val="20"/>
          <w:szCs w:val="20"/>
        </w:rPr>
        <w:t xml:space="preserve"> intends to call at trial upon Government compliance </w:t>
      </w:r>
      <w:r w:rsidR="008F42E9">
        <w:rPr>
          <w:rFonts w:ascii="Times New Roman" w:hAnsi="Times New Roman" w:cs="Times New Roman"/>
          <w:sz w:val="20"/>
          <w:szCs w:val="20"/>
        </w:rPr>
        <w:t>with such requests made by the d</w:t>
      </w:r>
      <w:r w:rsidRPr="00651A34">
        <w:rPr>
          <w:rFonts w:ascii="Times New Roman" w:hAnsi="Times New Roman" w:cs="Times New Roman"/>
          <w:sz w:val="20"/>
          <w:szCs w:val="20"/>
        </w:rPr>
        <w:t>efense.  (R.C.M. 701 (b)(3)&amp;(4)).</w:t>
      </w:r>
    </w:p>
  </w:endnote>
  <w:endnote w:id="4">
    <w:p w14:paraId="1D5FBC66" w14:textId="77777777" w:rsidR="009571C0" w:rsidRDefault="009571C0" w:rsidP="009571C0">
      <w:pPr>
        <w:pStyle w:val="EndnoteText"/>
      </w:pPr>
      <w:r>
        <w:rPr>
          <w:rStyle w:val="EndnoteReference"/>
        </w:rPr>
        <w:endnoteRef/>
      </w:r>
      <w:r>
        <w:t xml:space="preserve"> </w:t>
      </w:r>
      <w:r w:rsidRPr="00245034">
        <w:rPr>
          <w:rFonts w:ascii="Times New Roman" w:hAnsi="Times New Roman" w:cs="Times New Roman"/>
        </w:rPr>
        <w:t>A proper witness request includes a synopsis of expected testimony sufficient to show its relevance and necessity on the merits or that a witness’ personal appearance is necessary on sentencing.  (R.C.M. 703(c)(2)(B)).</w:t>
      </w:r>
    </w:p>
  </w:endnote>
  <w:endnote w:id="5">
    <w:p w14:paraId="1D5FBC67" w14:textId="77777777" w:rsidR="009571C0" w:rsidRPr="00651A34" w:rsidRDefault="009571C0" w:rsidP="009571C0">
      <w:pPr>
        <w:suppressLineNumbers/>
        <w:spacing w:after="0" w:line="240" w:lineRule="auto"/>
        <w:contextualSpacing/>
        <w:rPr>
          <w:rFonts w:ascii="Times New Roman" w:hAnsi="Times New Roman" w:cs="Times New Roman"/>
        </w:rPr>
      </w:pPr>
      <w:r w:rsidRPr="00651A34">
        <w:rPr>
          <w:rStyle w:val="EndnoteReference"/>
          <w:rFonts w:ascii="Times New Roman" w:hAnsi="Times New Roman" w:cs="Times New Roman"/>
          <w:sz w:val="20"/>
          <w:szCs w:val="20"/>
        </w:rPr>
        <w:endnoteRef/>
      </w:r>
      <w:r w:rsidR="00303E5F">
        <w:rPr>
          <w:rFonts w:ascii="Times New Roman" w:hAnsi="Times New Roman" w:cs="Times New Roman"/>
          <w:sz w:val="20"/>
          <w:szCs w:val="20"/>
        </w:rPr>
        <w:t xml:space="preserve"> </w:t>
      </w:r>
      <w:r>
        <w:rPr>
          <w:rFonts w:ascii="Times New Roman" w:hAnsi="Times New Roman" w:cs="Times New Roman"/>
          <w:sz w:val="20"/>
          <w:szCs w:val="20"/>
        </w:rPr>
        <w:t>Counsel should strive to litigate all ripe motions at the first motions date</w:t>
      </w:r>
      <w:r w:rsidR="008770A0">
        <w:rPr>
          <w:rFonts w:ascii="Times New Roman" w:hAnsi="Times New Roman" w:cs="Times New Roman"/>
          <w:sz w:val="20"/>
          <w:szCs w:val="20"/>
        </w:rPr>
        <w:t>,</w:t>
      </w:r>
      <w:r>
        <w:rPr>
          <w:rFonts w:ascii="Times New Roman" w:hAnsi="Times New Roman" w:cs="Times New Roman"/>
          <w:sz w:val="20"/>
          <w:szCs w:val="20"/>
        </w:rPr>
        <w:t xml:space="preserve"> including those required for M.R.E.</w:t>
      </w:r>
      <w:r w:rsidRPr="00C9537F">
        <w:rPr>
          <w:rFonts w:ascii="Times New Roman" w:hAnsi="Times New Roman" w:cs="Times New Roman"/>
          <w:sz w:val="20"/>
          <w:szCs w:val="20"/>
        </w:rPr>
        <w:t xml:space="preserve"> 412</w:t>
      </w:r>
      <w:r>
        <w:rPr>
          <w:rFonts w:ascii="Times New Roman" w:hAnsi="Times New Roman" w:cs="Times New Roman"/>
          <w:sz w:val="20"/>
          <w:szCs w:val="20"/>
        </w:rPr>
        <w:t xml:space="preserve">, </w:t>
      </w:r>
      <w:r w:rsidRPr="00627EA9">
        <w:rPr>
          <w:rFonts w:ascii="Times New Roman" w:hAnsi="Times New Roman" w:cs="Times New Roman"/>
          <w:sz w:val="20"/>
          <w:szCs w:val="20"/>
        </w:rPr>
        <w:t xml:space="preserve">allegations of errors in the Article 32, preferral and referral process, </w:t>
      </w:r>
      <w:r w:rsidR="008770A0">
        <w:rPr>
          <w:rFonts w:ascii="Times New Roman" w:hAnsi="Times New Roman" w:cs="Times New Roman"/>
          <w:sz w:val="20"/>
          <w:szCs w:val="20"/>
        </w:rPr>
        <w:t xml:space="preserve">appointment of </w:t>
      </w:r>
      <w:r w:rsidRPr="00627EA9">
        <w:rPr>
          <w:rFonts w:ascii="Times New Roman" w:hAnsi="Times New Roman" w:cs="Times New Roman"/>
          <w:sz w:val="20"/>
          <w:szCs w:val="20"/>
        </w:rPr>
        <w:t>expert</w:t>
      </w:r>
      <w:r w:rsidR="008770A0">
        <w:rPr>
          <w:rFonts w:ascii="Times New Roman" w:hAnsi="Times New Roman" w:cs="Times New Roman"/>
          <w:sz w:val="20"/>
          <w:szCs w:val="20"/>
        </w:rPr>
        <w:t xml:space="preserve"> consultants,</w:t>
      </w:r>
      <w:r w:rsidRPr="00627EA9">
        <w:rPr>
          <w:rFonts w:ascii="Times New Roman" w:hAnsi="Times New Roman" w:cs="Times New Roman"/>
          <w:sz w:val="20"/>
          <w:szCs w:val="20"/>
        </w:rPr>
        <w:t xml:space="preserve"> witness production, and discovery.</w:t>
      </w:r>
    </w:p>
  </w:endnote>
  <w:endnote w:id="6">
    <w:p w14:paraId="1D5FBC68" w14:textId="77777777" w:rsidR="006A5619" w:rsidRPr="00651A34" w:rsidRDefault="006A5619" w:rsidP="006A5619">
      <w:pPr>
        <w:suppressLineNumbers/>
        <w:spacing w:after="0" w:line="240" w:lineRule="auto"/>
        <w:contextualSpacing/>
        <w:rPr>
          <w:rFonts w:ascii="Times New Roman" w:hAnsi="Times New Roman" w:cs="Times New Roman"/>
        </w:rPr>
      </w:pPr>
      <w:r w:rsidRPr="00651A34">
        <w:rPr>
          <w:rStyle w:val="EndnoteReference"/>
          <w:rFonts w:ascii="Times New Roman" w:hAnsi="Times New Roman" w:cs="Times New Roman"/>
          <w:sz w:val="20"/>
          <w:szCs w:val="20"/>
        </w:rPr>
        <w:endnoteRef/>
      </w:r>
      <w:r w:rsidRPr="00651A34">
        <w:rPr>
          <w:rFonts w:ascii="Times New Roman" w:hAnsi="Times New Roman" w:cs="Times New Roman"/>
          <w:sz w:val="20"/>
          <w:szCs w:val="20"/>
        </w:rPr>
        <w:t xml:space="preserve"> </w:t>
      </w:r>
      <w:r w:rsidRPr="00C9537F">
        <w:rPr>
          <w:rFonts w:ascii="Times New Roman" w:hAnsi="Times New Roman" w:cs="Times New Roman"/>
          <w:sz w:val="20"/>
          <w:szCs w:val="20"/>
        </w:rPr>
        <w:t xml:space="preserve">Particulars of defenses of alibi, innocent ingestion, lack of mental responsibility, or the defense’s intent to introduce expert testimony as to the accused’s mental condition.  (R.C.M. 701(b)(2)).  </w:t>
      </w:r>
    </w:p>
  </w:endnote>
  <w:endnote w:id="7">
    <w:p w14:paraId="1D5FBC69" w14:textId="77777777" w:rsidR="009571C0" w:rsidRDefault="009571C0" w:rsidP="009571C0">
      <w:pPr>
        <w:suppressLineNumbers/>
        <w:spacing w:after="0" w:line="240" w:lineRule="auto"/>
        <w:contextualSpacing/>
      </w:pPr>
      <w:r w:rsidRPr="00651A34">
        <w:rPr>
          <w:rStyle w:val="EndnoteReference"/>
          <w:rFonts w:ascii="Times New Roman" w:hAnsi="Times New Roman" w:cs="Times New Roman"/>
          <w:sz w:val="20"/>
          <w:szCs w:val="20"/>
        </w:rPr>
        <w:endnoteRef/>
      </w:r>
      <w:r w:rsidRPr="00627EA9">
        <w:rPr>
          <w:rFonts w:ascii="Times New Roman" w:hAnsi="Times New Roman" w:cs="Times New Roman"/>
          <w:sz w:val="20"/>
          <w:szCs w:val="20"/>
        </w:rPr>
        <w:t>Note that forum selections of judge alone or members with enlisted representation must be personally signed by the accused or declared on the record.</w:t>
      </w:r>
    </w:p>
  </w:endnote>
  <w:endnote w:id="8">
    <w:p w14:paraId="1D5FBC6A" w14:textId="77777777" w:rsidR="009571C0" w:rsidRPr="00651A34" w:rsidRDefault="009571C0" w:rsidP="009571C0">
      <w:pPr>
        <w:suppressLineNumbers/>
        <w:spacing w:after="0" w:line="240" w:lineRule="auto"/>
        <w:contextualSpacing/>
        <w:rPr>
          <w:rFonts w:ascii="Times New Roman" w:hAnsi="Times New Roman" w:cs="Times New Roman"/>
        </w:rPr>
      </w:pPr>
      <w:r w:rsidRPr="00651A34">
        <w:rPr>
          <w:rStyle w:val="EndnoteReference"/>
          <w:rFonts w:ascii="Times New Roman" w:hAnsi="Times New Roman" w:cs="Times New Roman"/>
          <w:sz w:val="20"/>
          <w:szCs w:val="20"/>
        </w:rPr>
        <w:endnoteRef/>
      </w:r>
      <w:r w:rsidRPr="00651A34">
        <w:rPr>
          <w:rFonts w:ascii="Times New Roman" w:hAnsi="Times New Roman" w:cs="Times New Roman"/>
          <w:sz w:val="20"/>
          <w:szCs w:val="20"/>
        </w:rPr>
        <w:t xml:space="preserve"> Member questionnaires, requests for judicial notice, voir dire, combined witness list with units, company sized unit, pro</w:t>
      </w:r>
      <w:bookmarkStart w:id="0" w:name="_GoBack"/>
      <w:bookmarkEnd w:id="0"/>
      <w:r w:rsidRPr="00651A34">
        <w:rPr>
          <w:rFonts w:ascii="Times New Roman" w:hAnsi="Times New Roman" w:cs="Times New Roman"/>
          <w:sz w:val="20"/>
          <w:szCs w:val="20"/>
        </w:rPr>
        <w:t>posed instructions, cleansed</w:t>
      </w:r>
      <w:r w:rsidR="008770A0">
        <w:rPr>
          <w:rFonts w:ascii="Times New Roman" w:hAnsi="Times New Roman" w:cs="Times New Roman"/>
          <w:sz w:val="20"/>
          <w:szCs w:val="20"/>
        </w:rPr>
        <w:t xml:space="preserve"> charge sheet, findings and </w:t>
      </w:r>
      <w:r w:rsidRPr="00651A34">
        <w:rPr>
          <w:rFonts w:ascii="Times New Roman" w:hAnsi="Times New Roman" w:cs="Times New Roman"/>
          <w:sz w:val="20"/>
          <w:szCs w:val="20"/>
        </w:rPr>
        <w:t>sentencing worksheet</w:t>
      </w:r>
      <w:r w:rsidR="008770A0">
        <w:rPr>
          <w:rFonts w:ascii="Times New Roman" w:hAnsi="Times New Roman" w:cs="Times New Roman"/>
          <w:sz w:val="20"/>
          <w:szCs w:val="20"/>
        </w:rPr>
        <w:t>s</w:t>
      </w:r>
      <w:r w:rsidRPr="00651A34">
        <w:rPr>
          <w:rFonts w:ascii="Times New Roman" w:hAnsi="Times New Roman" w:cs="Times New Roman"/>
          <w:sz w:val="20"/>
          <w:szCs w:val="20"/>
        </w:rPr>
        <w:t xml:space="preserve">, </w:t>
      </w:r>
      <w:r w:rsidR="008770A0">
        <w:rPr>
          <w:rFonts w:ascii="Times New Roman" w:hAnsi="Times New Roman" w:cs="Times New Roman"/>
          <w:sz w:val="20"/>
          <w:szCs w:val="20"/>
        </w:rPr>
        <w:t xml:space="preserve">and </w:t>
      </w:r>
      <w:r w:rsidRPr="00651A34">
        <w:rPr>
          <w:rFonts w:ascii="Times New Roman" w:hAnsi="Times New Roman" w:cs="Times New Roman"/>
          <w:sz w:val="20"/>
          <w:szCs w:val="20"/>
        </w:rPr>
        <w:t>any motions for preadmission of evidence.</w:t>
      </w:r>
      <w:r w:rsidR="008770A0">
        <w:rPr>
          <w:rFonts w:ascii="Times New Roman" w:hAnsi="Times New Roman" w:cs="Times New Roman"/>
          <w:sz w:val="20"/>
          <w:szCs w:val="20"/>
        </w:rPr>
        <w:t xml:space="preserve">  </w:t>
      </w:r>
      <w:r w:rsidRPr="00B45199">
        <w:rPr>
          <w:rFonts w:ascii="Times New Roman" w:hAnsi="Times New Roman" w:cs="Times New Roman"/>
          <w:sz w:val="20"/>
          <w:szCs w:val="20"/>
        </w:rPr>
        <w:t xml:space="preserve">Notice </w:t>
      </w:r>
      <w:r>
        <w:rPr>
          <w:rFonts w:ascii="Times New Roman" w:hAnsi="Times New Roman" w:cs="Times New Roman"/>
          <w:sz w:val="20"/>
          <w:szCs w:val="20"/>
        </w:rPr>
        <w:t xml:space="preserve">will be provided to the Court and opposing counsel when a party intends the use </w:t>
      </w:r>
      <w:r w:rsidRPr="00B45199">
        <w:rPr>
          <w:rFonts w:ascii="Times New Roman" w:hAnsi="Times New Roman" w:cs="Times New Roman"/>
          <w:sz w:val="20"/>
          <w:szCs w:val="20"/>
        </w:rPr>
        <w:t>of electronic media or to take testimony by telephone or video-conferencing</w:t>
      </w:r>
      <w:r>
        <w:rPr>
          <w:rFonts w:ascii="Times New Roman" w:hAnsi="Times New Roman" w:cs="Times New Roman"/>
          <w:sz w:val="20"/>
          <w:szCs w:val="20"/>
        </w:rPr>
        <w:t>.</w:t>
      </w:r>
      <w:r w:rsidRPr="000B10EB">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BC5A" w14:textId="77777777" w:rsidR="00E03A81" w:rsidRDefault="00E03A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41793342"/>
      <w:docPartObj>
        <w:docPartGallery w:val="Page Numbers (Bottom of Page)"/>
        <w:docPartUnique/>
      </w:docPartObj>
    </w:sdtPr>
    <w:sdtEndPr/>
    <w:sdtContent>
      <w:sdt>
        <w:sdtPr>
          <w:rPr>
            <w:rFonts w:ascii="Times New Roman" w:hAnsi="Times New Roman" w:cs="Times New Roman"/>
          </w:rPr>
          <w:id w:val="527306313"/>
          <w:docPartObj>
            <w:docPartGallery w:val="Page Numbers (Top of Page)"/>
            <w:docPartUnique/>
          </w:docPartObj>
        </w:sdtPr>
        <w:sdtEndPr/>
        <w:sdtContent>
          <w:p w14:paraId="1D5FBC5B" w14:textId="77777777" w:rsidR="00E66BEB" w:rsidRPr="00E66BEB" w:rsidRDefault="005470AA" w:rsidP="00E66BEB">
            <w:pPr>
              <w:pStyle w:val="Footer"/>
              <w:jc w:val="center"/>
              <w:rPr>
                <w:rFonts w:ascii="Times New Roman" w:hAnsi="Times New Roman" w:cs="Times New Roman"/>
              </w:rPr>
            </w:pPr>
            <w:r w:rsidRPr="00E66BEB">
              <w:rPr>
                <w:rFonts w:ascii="Times New Roman" w:hAnsi="Times New Roman" w:cs="Times New Roman"/>
              </w:rPr>
              <w:t xml:space="preserve">                                                                                                               </w:t>
            </w:r>
            <w:r>
              <w:rPr>
                <w:rFonts w:ascii="Times New Roman" w:hAnsi="Times New Roman" w:cs="Times New Roman"/>
              </w:rPr>
              <w:t xml:space="preserve">                  </w:t>
            </w:r>
            <w:r w:rsidRPr="00E66BEB">
              <w:rPr>
                <w:rFonts w:ascii="Times New Roman" w:hAnsi="Times New Roman" w:cs="Times New Roman"/>
              </w:rPr>
              <w:t xml:space="preserve"> Appellate Exhibit _____</w:t>
            </w:r>
          </w:p>
          <w:p w14:paraId="1D5FBC5C" w14:textId="77777777" w:rsidR="00E66BEB" w:rsidRPr="00E66BEB" w:rsidRDefault="005470AA" w:rsidP="00E66BEB">
            <w:pPr>
              <w:pStyle w:val="Footer"/>
              <w:jc w:val="center"/>
              <w:rPr>
                <w:rFonts w:ascii="Times New Roman" w:hAnsi="Times New Roman" w:cs="Times New Roman"/>
              </w:rPr>
            </w:pPr>
            <w:r w:rsidRPr="00E66BEB">
              <w:rPr>
                <w:rFonts w:ascii="Times New Roman" w:hAnsi="Times New Roman" w:cs="Times New Roman"/>
              </w:rPr>
              <w:tab/>
              <w:t xml:space="preserve">                                                </w:t>
            </w:r>
            <w:r>
              <w:rPr>
                <w:rFonts w:ascii="Times New Roman" w:hAnsi="Times New Roman" w:cs="Times New Roman"/>
              </w:rPr>
              <w:t xml:space="preserve">                </w:t>
            </w:r>
            <w:r w:rsidRPr="00E66BEB">
              <w:rPr>
                <w:rFonts w:ascii="Times New Roman" w:hAnsi="Times New Roman" w:cs="Times New Roman"/>
              </w:rPr>
              <w:t xml:space="preserve">Page </w:t>
            </w:r>
            <w:r w:rsidRPr="00E66BEB">
              <w:rPr>
                <w:rFonts w:ascii="Times New Roman" w:hAnsi="Times New Roman" w:cs="Times New Roman"/>
                <w:b/>
                <w:bCs/>
                <w:sz w:val="24"/>
                <w:szCs w:val="24"/>
              </w:rPr>
              <w:fldChar w:fldCharType="begin"/>
            </w:r>
            <w:r w:rsidRPr="00E66BEB">
              <w:rPr>
                <w:rFonts w:ascii="Times New Roman" w:hAnsi="Times New Roman" w:cs="Times New Roman"/>
                <w:b/>
                <w:bCs/>
              </w:rPr>
              <w:instrText xml:space="preserve"> PAGE </w:instrText>
            </w:r>
            <w:r w:rsidRPr="00E66BEB">
              <w:rPr>
                <w:rFonts w:ascii="Times New Roman" w:hAnsi="Times New Roman" w:cs="Times New Roman"/>
                <w:b/>
                <w:bCs/>
                <w:sz w:val="24"/>
                <w:szCs w:val="24"/>
              </w:rPr>
              <w:fldChar w:fldCharType="separate"/>
            </w:r>
            <w:r w:rsidR="004E2068">
              <w:rPr>
                <w:rFonts w:ascii="Times New Roman" w:hAnsi="Times New Roman" w:cs="Times New Roman"/>
                <w:b/>
                <w:bCs/>
                <w:noProof/>
              </w:rPr>
              <w:t>2</w:t>
            </w:r>
            <w:r w:rsidRPr="00E66BEB">
              <w:rPr>
                <w:rFonts w:ascii="Times New Roman" w:hAnsi="Times New Roman" w:cs="Times New Roman"/>
                <w:b/>
                <w:bCs/>
                <w:sz w:val="24"/>
                <w:szCs w:val="24"/>
              </w:rPr>
              <w:fldChar w:fldCharType="end"/>
            </w:r>
            <w:r w:rsidRPr="00E66BEB">
              <w:rPr>
                <w:rFonts w:ascii="Times New Roman" w:hAnsi="Times New Roman" w:cs="Times New Roman"/>
              </w:rPr>
              <w:t xml:space="preserve"> of </w:t>
            </w:r>
            <w:r w:rsidRPr="00E66BEB">
              <w:rPr>
                <w:rFonts w:ascii="Times New Roman" w:hAnsi="Times New Roman" w:cs="Times New Roman"/>
                <w:b/>
                <w:bCs/>
                <w:sz w:val="24"/>
                <w:szCs w:val="24"/>
              </w:rPr>
              <w:fldChar w:fldCharType="begin"/>
            </w:r>
            <w:r w:rsidRPr="00E66BEB">
              <w:rPr>
                <w:rFonts w:ascii="Times New Roman" w:hAnsi="Times New Roman" w:cs="Times New Roman"/>
                <w:b/>
                <w:bCs/>
              </w:rPr>
              <w:instrText xml:space="preserve"> NUMPAGES  </w:instrText>
            </w:r>
            <w:r w:rsidRPr="00E66BEB">
              <w:rPr>
                <w:rFonts w:ascii="Times New Roman" w:hAnsi="Times New Roman" w:cs="Times New Roman"/>
                <w:b/>
                <w:bCs/>
                <w:sz w:val="24"/>
                <w:szCs w:val="24"/>
              </w:rPr>
              <w:fldChar w:fldCharType="separate"/>
            </w:r>
            <w:r w:rsidR="004E2068">
              <w:rPr>
                <w:rFonts w:ascii="Times New Roman" w:hAnsi="Times New Roman" w:cs="Times New Roman"/>
                <w:b/>
                <w:bCs/>
                <w:noProof/>
              </w:rPr>
              <w:t>2</w:t>
            </w:r>
            <w:r w:rsidRPr="00E66BEB">
              <w:rPr>
                <w:rFonts w:ascii="Times New Roman" w:hAnsi="Times New Roman" w:cs="Times New Roman"/>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47821975"/>
      <w:docPartObj>
        <w:docPartGallery w:val="Page Numbers (Bottom of Page)"/>
        <w:docPartUnique/>
      </w:docPartObj>
    </w:sdtPr>
    <w:sdtEndPr/>
    <w:sdtContent>
      <w:sdt>
        <w:sdtPr>
          <w:rPr>
            <w:rFonts w:ascii="Times New Roman" w:hAnsi="Times New Roman" w:cs="Times New Roman"/>
          </w:rPr>
          <w:id w:val="-993023830"/>
          <w:docPartObj>
            <w:docPartGallery w:val="Page Numbers (Top of Page)"/>
            <w:docPartUnique/>
          </w:docPartObj>
        </w:sdtPr>
        <w:sdtEndPr/>
        <w:sdtContent>
          <w:p w14:paraId="1D5FBC61" w14:textId="77777777" w:rsidR="00E03A81" w:rsidRPr="00E66BEB" w:rsidRDefault="00E03A81" w:rsidP="00E03A81">
            <w:pPr>
              <w:pStyle w:val="Footer"/>
              <w:jc w:val="center"/>
              <w:rPr>
                <w:rFonts w:ascii="Times New Roman" w:hAnsi="Times New Roman" w:cs="Times New Roman"/>
              </w:rPr>
            </w:pPr>
            <w:r w:rsidRPr="00E66BEB">
              <w:rPr>
                <w:rFonts w:ascii="Times New Roman" w:hAnsi="Times New Roman" w:cs="Times New Roman"/>
              </w:rPr>
              <w:t xml:space="preserve">                                                                                                               </w:t>
            </w:r>
            <w:r>
              <w:rPr>
                <w:rFonts w:ascii="Times New Roman" w:hAnsi="Times New Roman" w:cs="Times New Roman"/>
              </w:rPr>
              <w:t xml:space="preserve">                  </w:t>
            </w:r>
            <w:r w:rsidRPr="00E66BEB">
              <w:rPr>
                <w:rFonts w:ascii="Times New Roman" w:hAnsi="Times New Roman" w:cs="Times New Roman"/>
              </w:rPr>
              <w:t xml:space="preserve"> Appellate Exhibit _____</w:t>
            </w:r>
          </w:p>
          <w:p w14:paraId="31E596D3" w14:textId="77777777" w:rsidR="0031432A" w:rsidRDefault="00E03A81" w:rsidP="00E03A81">
            <w:pPr>
              <w:pStyle w:val="Footer"/>
              <w:jc w:val="center"/>
              <w:rPr>
                <w:rFonts w:ascii="Times New Roman" w:hAnsi="Times New Roman" w:cs="Times New Roman"/>
                <w:b/>
                <w:bCs/>
                <w:sz w:val="24"/>
                <w:szCs w:val="24"/>
              </w:rPr>
            </w:pPr>
            <w:r w:rsidRPr="00E66BEB">
              <w:rPr>
                <w:rFonts w:ascii="Times New Roman" w:hAnsi="Times New Roman" w:cs="Times New Roman"/>
              </w:rPr>
              <w:tab/>
              <w:t xml:space="preserve">                                                </w:t>
            </w:r>
            <w:r>
              <w:rPr>
                <w:rFonts w:ascii="Times New Roman" w:hAnsi="Times New Roman" w:cs="Times New Roman"/>
              </w:rPr>
              <w:t xml:space="preserve">                </w:t>
            </w:r>
            <w:r w:rsidRPr="00E66BEB">
              <w:rPr>
                <w:rFonts w:ascii="Times New Roman" w:hAnsi="Times New Roman" w:cs="Times New Roman"/>
              </w:rPr>
              <w:t xml:space="preserve">Page </w:t>
            </w:r>
            <w:r w:rsidRPr="00E66BEB">
              <w:rPr>
                <w:rFonts w:ascii="Times New Roman" w:hAnsi="Times New Roman" w:cs="Times New Roman"/>
                <w:b/>
                <w:bCs/>
                <w:sz w:val="24"/>
                <w:szCs w:val="24"/>
              </w:rPr>
              <w:fldChar w:fldCharType="begin"/>
            </w:r>
            <w:r w:rsidRPr="00E66BEB">
              <w:rPr>
                <w:rFonts w:ascii="Times New Roman" w:hAnsi="Times New Roman" w:cs="Times New Roman"/>
                <w:b/>
                <w:bCs/>
              </w:rPr>
              <w:instrText xml:space="preserve"> PAGE </w:instrText>
            </w:r>
            <w:r w:rsidRPr="00E66BEB">
              <w:rPr>
                <w:rFonts w:ascii="Times New Roman" w:hAnsi="Times New Roman" w:cs="Times New Roman"/>
                <w:b/>
                <w:bCs/>
                <w:sz w:val="24"/>
                <w:szCs w:val="24"/>
              </w:rPr>
              <w:fldChar w:fldCharType="separate"/>
            </w:r>
            <w:r w:rsidR="004E2068">
              <w:rPr>
                <w:rFonts w:ascii="Times New Roman" w:hAnsi="Times New Roman" w:cs="Times New Roman"/>
                <w:b/>
                <w:bCs/>
                <w:noProof/>
              </w:rPr>
              <w:t>1</w:t>
            </w:r>
            <w:r w:rsidRPr="00E66BEB">
              <w:rPr>
                <w:rFonts w:ascii="Times New Roman" w:hAnsi="Times New Roman" w:cs="Times New Roman"/>
                <w:b/>
                <w:bCs/>
                <w:sz w:val="24"/>
                <w:szCs w:val="24"/>
              </w:rPr>
              <w:fldChar w:fldCharType="end"/>
            </w:r>
            <w:r w:rsidRPr="00E66BEB">
              <w:rPr>
                <w:rFonts w:ascii="Times New Roman" w:hAnsi="Times New Roman" w:cs="Times New Roman"/>
              </w:rPr>
              <w:t xml:space="preserve"> of </w:t>
            </w:r>
            <w:r w:rsidRPr="00E66BEB">
              <w:rPr>
                <w:rFonts w:ascii="Times New Roman" w:hAnsi="Times New Roman" w:cs="Times New Roman"/>
                <w:b/>
                <w:bCs/>
                <w:sz w:val="24"/>
                <w:szCs w:val="24"/>
              </w:rPr>
              <w:fldChar w:fldCharType="begin"/>
            </w:r>
            <w:r w:rsidRPr="00E66BEB">
              <w:rPr>
                <w:rFonts w:ascii="Times New Roman" w:hAnsi="Times New Roman" w:cs="Times New Roman"/>
                <w:b/>
                <w:bCs/>
              </w:rPr>
              <w:instrText xml:space="preserve"> NUMPAGES  </w:instrText>
            </w:r>
            <w:r w:rsidRPr="00E66BEB">
              <w:rPr>
                <w:rFonts w:ascii="Times New Roman" w:hAnsi="Times New Roman" w:cs="Times New Roman"/>
                <w:b/>
                <w:bCs/>
                <w:sz w:val="24"/>
                <w:szCs w:val="24"/>
              </w:rPr>
              <w:fldChar w:fldCharType="separate"/>
            </w:r>
            <w:r w:rsidR="004E2068">
              <w:rPr>
                <w:rFonts w:ascii="Times New Roman" w:hAnsi="Times New Roman" w:cs="Times New Roman"/>
                <w:b/>
                <w:bCs/>
                <w:noProof/>
              </w:rPr>
              <w:t>2</w:t>
            </w:r>
            <w:r w:rsidRPr="00E66BEB">
              <w:rPr>
                <w:rFonts w:ascii="Times New Roman" w:hAnsi="Times New Roman" w:cs="Times New Roman"/>
                <w:b/>
                <w:bCs/>
                <w:sz w:val="24"/>
                <w:szCs w:val="24"/>
              </w:rPr>
              <w:fldChar w:fldCharType="end"/>
            </w:r>
          </w:p>
          <w:p w14:paraId="1D5FBC62" w14:textId="5C98B6D9" w:rsidR="00E03A81" w:rsidRPr="00E66BEB" w:rsidRDefault="0031432A" w:rsidP="0031432A">
            <w:pPr>
              <w:pStyle w:val="Footer"/>
              <w:jc w:val="center"/>
              <w:rPr>
                <w:rFonts w:ascii="Times New Roman" w:hAnsi="Times New Roman" w:cs="Times New Roman"/>
              </w:rPr>
            </w:pPr>
            <w:r w:rsidRPr="001840F1">
              <w:rPr>
                <w:rFonts w:ascii="Times New Roman" w:hAnsi="Times New Roman" w:cs="Times New Roman"/>
                <w:bCs/>
                <w:sz w:val="24"/>
                <w:szCs w:val="24"/>
              </w:rPr>
              <w:t xml:space="preserve">                                                                             </w:t>
            </w:r>
            <w:r w:rsidR="001840F1">
              <w:rPr>
                <w:rFonts w:ascii="Times New Roman" w:hAnsi="Times New Roman" w:cs="Times New Roman"/>
                <w:bCs/>
                <w:sz w:val="24"/>
                <w:szCs w:val="24"/>
              </w:rPr>
              <w:t xml:space="preserve">                               </w:t>
            </w:r>
            <w:r w:rsidRPr="001840F1">
              <w:rPr>
                <w:rFonts w:ascii="Times New Roman" w:hAnsi="Times New Roman" w:cs="Times New Roman"/>
                <w:bCs/>
                <w:sz w:val="24"/>
                <w:szCs w:val="24"/>
              </w:rPr>
              <w:t>Attachment (4)</w:t>
            </w:r>
            <w:r>
              <w:rPr>
                <w:rFonts w:ascii="Times New Roman" w:hAnsi="Times New Roman" w:cs="Times New Roman"/>
                <w:b/>
                <w:bCs/>
                <w:sz w:val="24"/>
                <w:szCs w:val="24"/>
              </w:rP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A5B5C" w14:textId="77777777" w:rsidR="009835DD" w:rsidRDefault="009835DD" w:rsidP="009571C0">
      <w:pPr>
        <w:spacing w:after="0" w:line="240" w:lineRule="auto"/>
      </w:pPr>
      <w:r>
        <w:separator/>
      </w:r>
    </w:p>
  </w:footnote>
  <w:footnote w:type="continuationSeparator" w:id="0">
    <w:p w14:paraId="0F563F8C" w14:textId="77777777" w:rsidR="009835DD" w:rsidRDefault="009835DD" w:rsidP="00957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BC58" w14:textId="77777777" w:rsidR="00E03A81" w:rsidRDefault="00E03A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BC59" w14:textId="77777777" w:rsidR="00E03A81" w:rsidRDefault="00E03A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BC5D" w14:textId="77777777" w:rsidR="00455715" w:rsidRPr="00651A34" w:rsidRDefault="005470AA">
    <w:pPr>
      <w:suppressLineNumbers/>
      <w:spacing w:after="0" w:line="240" w:lineRule="auto"/>
      <w:jc w:val="center"/>
      <w:rPr>
        <w:rFonts w:ascii="Times New Roman" w:eastAsia="SimSun" w:hAnsi="Times New Roman" w:cs="Times New Roman"/>
        <w:b/>
        <w:bCs/>
        <w:lang w:eastAsia="zh-CN"/>
      </w:rPr>
    </w:pPr>
    <w:r w:rsidRPr="00651A34">
      <w:rPr>
        <w:rFonts w:ascii="Times New Roman" w:eastAsia="SimSun" w:hAnsi="Times New Roman" w:cs="Times New Roman"/>
        <w:b/>
        <w:bCs/>
        <w:lang w:eastAsia="zh-CN"/>
      </w:rPr>
      <w:t>NAVY-MARINE CORPS TRIAL JUDICIARY</w:t>
    </w:r>
  </w:p>
  <w:p w14:paraId="1D5FBC5E" w14:textId="77777777" w:rsidR="00455715" w:rsidRPr="00651A34" w:rsidRDefault="005470AA">
    <w:pPr>
      <w:suppressLineNumbers/>
      <w:spacing w:after="0" w:line="240" w:lineRule="auto"/>
      <w:jc w:val="center"/>
      <w:rPr>
        <w:rFonts w:ascii="Times New Roman" w:eastAsia="SimSun" w:hAnsi="Times New Roman" w:cs="Times New Roman"/>
        <w:b/>
        <w:bCs/>
        <w:lang w:eastAsia="zh-CN"/>
      </w:rPr>
    </w:pPr>
    <w:r w:rsidRPr="00651A34">
      <w:rPr>
        <w:rFonts w:ascii="Times New Roman" w:eastAsia="SimSun" w:hAnsi="Times New Roman" w:cs="Times New Roman"/>
        <w:b/>
        <w:bCs/>
        <w:lang w:eastAsia="zh-CN"/>
      </w:rPr>
      <w:t>_____________ JUDICIAL CIRCUIT</w:t>
    </w:r>
  </w:p>
  <w:p w14:paraId="1D5FBC5F" w14:textId="77777777" w:rsidR="00F45222" w:rsidRPr="00651A34" w:rsidRDefault="005470AA" w:rsidP="00651A34">
    <w:pPr>
      <w:suppressLineNumbers/>
      <w:spacing w:after="0" w:line="240" w:lineRule="auto"/>
      <w:jc w:val="center"/>
      <w:rPr>
        <w:rFonts w:ascii="Times New Roman" w:eastAsia="SimSun" w:hAnsi="Times New Roman" w:cs="Times New Roman"/>
        <w:b/>
        <w:lang w:eastAsia="zh-CN"/>
      </w:rPr>
    </w:pPr>
    <w:r w:rsidRPr="00651A34">
      <w:rPr>
        <w:rFonts w:ascii="Times New Roman" w:eastAsia="SimSun" w:hAnsi="Times New Roman" w:cs="Times New Roman"/>
        <w:b/>
        <w:lang w:eastAsia="zh-CN"/>
      </w:rPr>
      <w:t>SPECIAL/GENERAL COURT-MARTIAL</w:t>
    </w:r>
  </w:p>
  <w:p w14:paraId="1D5FBC60" w14:textId="77777777" w:rsidR="00455715" w:rsidRDefault="009835DD" w:rsidP="00651A34">
    <w:pPr>
      <w:suppressLineNumber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34BE2"/>
    <w:multiLevelType w:val="multilevel"/>
    <w:tmpl w:val="32D0B24E"/>
    <w:numStyleLink w:val="Style1"/>
  </w:abstractNum>
  <w:abstractNum w:abstractNumId="1" w15:restartNumberingAfterBreak="0">
    <w:nsid w:val="12446506"/>
    <w:multiLevelType w:val="multilevel"/>
    <w:tmpl w:val="32D0B24E"/>
    <w:styleLink w:val="Style1"/>
    <w:lvl w:ilvl="0">
      <w:start w:val="1"/>
      <w:numFmt w:val="decimal"/>
      <w:lvlText w:val="%1."/>
      <w:lvlJc w:val="left"/>
      <w:pPr>
        <w:ind w:left="360" w:hanging="360"/>
      </w:pPr>
      <w:rPr>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5620D6"/>
    <w:multiLevelType w:val="hybridMultilevel"/>
    <w:tmpl w:val="BB9CC21E"/>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434AD"/>
    <w:multiLevelType w:val="hybridMultilevel"/>
    <w:tmpl w:val="47D891C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B70FF"/>
    <w:multiLevelType w:val="hybridMultilevel"/>
    <w:tmpl w:val="EEAE1134"/>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B4C8E"/>
    <w:multiLevelType w:val="hybridMultilevel"/>
    <w:tmpl w:val="4ADE833C"/>
    <w:lvl w:ilvl="0" w:tplc="F3E2A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877A8E"/>
    <w:multiLevelType w:val="hybridMultilevel"/>
    <w:tmpl w:val="71BEF2A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C0"/>
    <w:rsid w:val="000B24A8"/>
    <w:rsid w:val="001840F1"/>
    <w:rsid w:val="001D1322"/>
    <w:rsid w:val="00202F00"/>
    <w:rsid w:val="00303E5F"/>
    <w:rsid w:val="0031432A"/>
    <w:rsid w:val="00411056"/>
    <w:rsid w:val="00411352"/>
    <w:rsid w:val="00451990"/>
    <w:rsid w:val="004E2068"/>
    <w:rsid w:val="004E3296"/>
    <w:rsid w:val="00505932"/>
    <w:rsid w:val="005470AA"/>
    <w:rsid w:val="006150A6"/>
    <w:rsid w:val="006A5619"/>
    <w:rsid w:val="00735BE5"/>
    <w:rsid w:val="00757EA0"/>
    <w:rsid w:val="00790130"/>
    <w:rsid w:val="008770A0"/>
    <w:rsid w:val="008F42E9"/>
    <w:rsid w:val="009571C0"/>
    <w:rsid w:val="009835DD"/>
    <w:rsid w:val="009B5566"/>
    <w:rsid w:val="00A67A83"/>
    <w:rsid w:val="00D808E3"/>
    <w:rsid w:val="00E03A81"/>
    <w:rsid w:val="00E3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FBC19"/>
  <w15:docId w15:val="{C6C4A4E3-9BFB-4CA6-AB9C-5D6DEE15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1C0"/>
    <w:pPr>
      <w:ind w:left="720"/>
      <w:contextualSpacing/>
    </w:pPr>
  </w:style>
  <w:style w:type="paragraph" w:styleId="Header">
    <w:name w:val="header"/>
    <w:basedOn w:val="Normal"/>
    <w:link w:val="HeaderChar"/>
    <w:uiPriority w:val="99"/>
    <w:unhideWhenUsed/>
    <w:rsid w:val="0095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1C0"/>
  </w:style>
  <w:style w:type="paragraph" w:styleId="Footer">
    <w:name w:val="footer"/>
    <w:basedOn w:val="Normal"/>
    <w:link w:val="FooterChar"/>
    <w:uiPriority w:val="99"/>
    <w:unhideWhenUsed/>
    <w:rsid w:val="0095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1C0"/>
  </w:style>
  <w:style w:type="numbering" w:customStyle="1" w:styleId="Style1">
    <w:name w:val="Style1"/>
    <w:uiPriority w:val="99"/>
    <w:rsid w:val="009571C0"/>
    <w:pPr>
      <w:numPr>
        <w:numId w:val="1"/>
      </w:numPr>
    </w:pPr>
  </w:style>
  <w:style w:type="character" w:styleId="CommentReference">
    <w:name w:val="annotation reference"/>
    <w:basedOn w:val="DefaultParagraphFont"/>
    <w:uiPriority w:val="99"/>
    <w:semiHidden/>
    <w:unhideWhenUsed/>
    <w:rsid w:val="009571C0"/>
    <w:rPr>
      <w:sz w:val="16"/>
      <w:szCs w:val="16"/>
    </w:rPr>
  </w:style>
  <w:style w:type="paragraph" w:styleId="EndnoteText">
    <w:name w:val="endnote text"/>
    <w:basedOn w:val="Normal"/>
    <w:link w:val="EndnoteTextChar"/>
    <w:uiPriority w:val="99"/>
    <w:semiHidden/>
    <w:unhideWhenUsed/>
    <w:rsid w:val="009571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1C0"/>
    <w:rPr>
      <w:sz w:val="20"/>
      <w:szCs w:val="20"/>
    </w:rPr>
  </w:style>
  <w:style w:type="character" w:styleId="EndnoteReference">
    <w:name w:val="endnote reference"/>
    <w:basedOn w:val="DefaultParagraphFont"/>
    <w:uiPriority w:val="99"/>
    <w:semiHidden/>
    <w:unhideWhenUsed/>
    <w:rsid w:val="009571C0"/>
    <w:rPr>
      <w:vertAlign w:val="superscript"/>
    </w:rPr>
  </w:style>
  <w:style w:type="paragraph" w:styleId="BalloonText">
    <w:name w:val="Balloon Text"/>
    <w:basedOn w:val="Normal"/>
    <w:link w:val="BalloonTextChar"/>
    <w:uiPriority w:val="99"/>
    <w:semiHidden/>
    <w:unhideWhenUsed/>
    <w:rsid w:val="00E03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A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EB1F2-F805-4E26-B6C7-B1804B31B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3418FF-AE3F-4458-8484-C792A3CBDDFD}">
  <ds:schemaRefs>
    <ds:schemaRef ds:uri="http://schemas.microsoft.com/sharepoint/v3/contenttype/forms"/>
  </ds:schemaRefs>
</ds:datastoreItem>
</file>

<file path=customXml/itemProps3.xml><?xml version="1.0" encoding="utf-8"?>
<ds:datastoreItem xmlns:ds="http://schemas.openxmlformats.org/officeDocument/2006/customXml" ds:itemID="{C299C1A0-D86C-4A2A-9AD4-D53924E005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B4585F-C6E0-4CE5-BADC-8AD6DB4F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Danyluk, Valerie C LtCol, USMC TRIJUDACT, WNYD</dc:creator>
  <cp:lastModifiedBy>Harrell Maj Keaton H</cp:lastModifiedBy>
  <cp:revision>5</cp:revision>
  <cp:lastPrinted>2015-08-07T19:14:00Z</cp:lastPrinted>
  <dcterms:created xsi:type="dcterms:W3CDTF">2015-08-10T12:32:00Z</dcterms:created>
  <dcterms:modified xsi:type="dcterms:W3CDTF">2019-01-29T20:41:00Z</dcterms:modified>
</cp:coreProperties>
</file>